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B0AFD" w14:textId="52E09C6C" w:rsidR="00597224" w:rsidRDefault="00E650DA" w:rsidP="000A2996">
      <w:pPr>
        <w:widowControl w:val="0"/>
        <w:rPr>
          <w:rFonts w:cs="Arial"/>
          <w:b/>
          <w:sz w:val="34"/>
          <w:szCs w:val="34"/>
        </w:rPr>
      </w:pPr>
      <w:r w:rsidRPr="00516EFB">
        <w:rPr>
          <w:sz w:val="24"/>
          <w:szCs w:val="24"/>
        </w:rPr>
        <w:drawing>
          <wp:anchor distT="0" distB="0" distL="114300" distR="114300" simplePos="0" relativeHeight="251659264" behindDoc="1" locked="0" layoutInCell="1" allowOverlap="1" wp14:anchorId="73B99959" wp14:editId="26146EF5">
            <wp:simplePos x="0" y="0"/>
            <wp:positionH relativeFrom="column">
              <wp:posOffset>1752600</wp:posOffset>
            </wp:positionH>
            <wp:positionV relativeFrom="paragraph">
              <wp:posOffset>0</wp:posOffset>
            </wp:positionV>
            <wp:extent cx="2186305" cy="1137285"/>
            <wp:effectExtent l="0" t="0" r="0" b="5715"/>
            <wp:wrapThrough wrapText="bothSides">
              <wp:wrapPolygon edited="0">
                <wp:start x="5082" y="0"/>
                <wp:lineTo x="4893" y="0"/>
                <wp:lineTo x="1882" y="5789"/>
                <wp:lineTo x="4705" y="17367"/>
                <wp:lineTo x="4705" y="21347"/>
                <wp:lineTo x="17503" y="21347"/>
                <wp:lineTo x="18256" y="11578"/>
                <wp:lineTo x="19197" y="7960"/>
                <wp:lineTo x="19385" y="3618"/>
                <wp:lineTo x="18444" y="2894"/>
                <wp:lineTo x="6211" y="0"/>
                <wp:lineTo x="5082"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95eefc BFWD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6305" cy="1137285"/>
                    </a:xfrm>
                    <a:prstGeom prst="rect">
                      <a:avLst/>
                    </a:prstGeom>
                  </pic:spPr>
                </pic:pic>
              </a:graphicData>
            </a:graphic>
            <wp14:sizeRelH relativeFrom="margin">
              <wp14:pctWidth>0</wp14:pctWidth>
            </wp14:sizeRelH>
            <wp14:sizeRelV relativeFrom="margin">
              <wp14:pctHeight>0</wp14:pctHeight>
            </wp14:sizeRelV>
          </wp:anchor>
        </w:drawing>
      </w:r>
      <w:r w:rsidR="000A2996">
        <w:rPr>
          <w:rFonts w:cs="Arial"/>
          <w:b/>
          <w:sz w:val="34"/>
          <w:szCs w:val="34"/>
        </w:rPr>
        <w:t xml:space="preserve">    </w:t>
      </w:r>
    </w:p>
    <w:p w14:paraId="58F58AC0" w14:textId="6D6EE8A9" w:rsidR="00597224" w:rsidRDefault="00597224" w:rsidP="000A2996">
      <w:pPr>
        <w:widowControl w:val="0"/>
        <w:rPr>
          <w:rFonts w:cs="Arial"/>
          <w:b/>
          <w:sz w:val="34"/>
          <w:szCs w:val="34"/>
        </w:rPr>
      </w:pPr>
    </w:p>
    <w:p w14:paraId="3F0F7BB8" w14:textId="5EAC6F8B" w:rsidR="00754FB5" w:rsidRDefault="00597224" w:rsidP="00E650DA">
      <w:pPr>
        <w:widowControl w:val="0"/>
        <w:rPr>
          <w:rFonts w:cs="Arial"/>
          <w:b/>
          <w:sz w:val="34"/>
          <w:szCs w:val="34"/>
        </w:rPr>
      </w:pPr>
      <w:r>
        <w:rPr>
          <w:rFonts w:cs="Arial"/>
          <w:b/>
          <w:sz w:val="34"/>
          <w:szCs w:val="34"/>
        </w:rPr>
        <w:t xml:space="preserve">   </w:t>
      </w:r>
    </w:p>
    <w:p w14:paraId="18401784" w14:textId="6DD2EBA2" w:rsidR="00E650DA" w:rsidRDefault="00E650DA" w:rsidP="00E650DA">
      <w:pPr>
        <w:widowControl w:val="0"/>
        <w:rPr>
          <w:rFonts w:cs="Arial"/>
          <w:sz w:val="28"/>
          <w:szCs w:val="28"/>
        </w:rPr>
      </w:pPr>
    </w:p>
    <w:p w14:paraId="4FA68708" w14:textId="42972E60" w:rsidR="00E650DA" w:rsidRDefault="00E650DA" w:rsidP="00E650DA">
      <w:pPr>
        <w:widowControl w:val="0"/>
        <w:rPr>
          <w:rFonts w:cs="Arial"/>
          <w:sz w:val="28"/>
          <w:szCs w:val="28"/>
        </w:rPr>
      </w:pPr>
    </w:p>
    <w:p w14:paraId="3CDAE501" w14:textId="34901FD2" w:rsidR="00E650DA" w:rsidRDefault="00E650DA" w:rsidP="00E650DA">
      <w:pPr>
        <w:widowControl w:val="0"/>
        <w:rPr>
          <w:rFonts w:cs="Arial"/>
          <w:sz w:val="28"/>
          <w:szCs w:val="28"/>
        </w:rPr>
      </w:pPr>
    </w:p>
    <w:p w14:paraId="500A1E88" w14:textId="77777777" w:rsidR="00754FB5" w:rsidRPr="00506785" w:rsidRDefault="00754FB5" w:rsidP="00754FB5">
      <w:pPr>
        <w:widowControl w:val="0"/>
        <w:spacing w:line="9" w:lineRule="exact"/>
        <w:jc w:val="center"/>
        <w:rPr>
          <w:rFonts w:cs="Arial"/>
          <w:sz w:val="28"/>
          <w:szCs w:val="28"/>
        </w:rPr>
      </w:pPr>
    </w:p>
    <w:p w14:paraId="78CC2601" w14:textId="77777777" w:rsidR="000A2996" w:rsidRDefault="000A2996" w:rsidP="000A2996">
      <w:pPr>
        <w:ind w:right="-14"/>
        <w:rPr>
          <w:rFonts w:cs="Arial"/>
          <w:b/>
          <w:w w:val="99"/>
          <w:sz w:val="28"/>
          <w:szCs w:val="28"/>
        </w:rPr>
      </w:pPr>
      <w:r>
        <w:rPr>
          <w:rFonts w:cs="Arial"/>
          <w:b/>
          <w:w w:val="99"/>
          <w:sz w:val="28"/>
          <w:szCs w:val="28"/>
        </w:rPr>
        <w:t xml:space="preserve">   </w:t>
      </w:r>
    </w:p>
    <w:p w14:paraId="15393420" w14:textId="0FDACAE2" w:rsidR="00754FB5" w:rsidRPr="0063588E" w:rsidRDefault="00754FB5" w:rsidP="00E650DA">
      <w:pPr>
        <w:widowControl w:val="0"/>
        <w:rPr>
          <w:rFonts w:cs="Arial"/>
          <w:b/>
          <w:w w:val="99"/>
          <w:sz w:val="24"/>
          <w:szCs w:val="24"/>
        </w:rPr>
      </w:pPr>
      <w:r w:rsidRPr="00506785">
        <w:rPr>
          <w:rFonts w:cs="Arial"/>
          <w:b/>
          <w:w w:val="99"/>
          <w:sz w:val="28"/>
          <w:szCs w:val="28"/>
        </w:rPr>
        <w:t>Subj</w:t>
      </w:r>
      <w:r w:rsidR="00777E58">
        <w:rPr>
          <w:rFonts w:cs="Arial"/>
          <w:b/>
          <w:w w:val="99"/>
          <w:sz w:val="28"/>
          <w:szCs w:val="28"/>
        </w:rPr>
        <w:t xml:space="preserve">ect: </w:t>
      </w:r>
      <w:r w:rsidR="00DB7A20">
        <w:rPr>
          <w:rFonts w:cs="Arial"/>
          <w:b/>
          <w:w w:val="99"/>
          <w:sz w:val="28"/>
          <w:szCs w:val="28"/>
        </w:rPr>
        <w:t>Procurement and Selection of One-Stop</w:t>
      </w:r>
      <w:r w:rsidR="00781DEE">
        <w:rPr>
          <w:rFonts w:cs="Arial"/>
          <w:b/>
          <w:w w:val="99"/>
          <w:sz w:val="28"/>
          <w:szCs w:val="28"/>
        </w:rPr>
        <w:t xml:space="preserve"> </w:t>
      </w:r>
      <w:r w:rsidR="00B53361">
        <w:rPr>
          <w:rFonts w:cs="Arial"/>
          <w:b/>
          <w:w w:val="99"/>
          <w:sz w:val="28"/>
          <w:szCs w:val="28"/>
        </w:rPr>
        <w:t xml:space="preserve">Operators </w:t>
      </w:r>
      <w:r w:rsidR="00781DEE">
        <w:rPr>
          <w:rFonts w:cs="Arial"/>
          <w:b/>
          <w:w w:val="99"/>
          <w:sz w:val="28"/>
          <w:szCs w:val="28"/>
        </w:rPr>
        <w:t>a</w:t>
      </w:r>
      <w:r w:rsidR="00B53361">
        <w:rPr>
          <w:rFonts w:cs="Arial"/>
          <w:b/>
          <w:w w:val="99"/>
          <w:sz w:val="28"/>
          <w:szCs w:val="28"/>
        </w:rPr>
        <w:t>nd</w:t>
      </w:r>
      <w:r w:rsidR="00781DEE">
        <w:rPr>
          <w:rFonts w:cs="Arial"/>
          <w:b/>
          <w:w w:val="99"/>
          <w:sz w:val="28"/>
          <w:szCs w:val="28"/>
        </w:rPr>
        <w:t xml:space="preserve"> </w:t>
      </w:r>
      <w:r w:rsidR="00B53361">
        <w:rPr>
          <w:rFonts w:cs="Arial"/>
          <w:b/>
          <w:w w:val="99"/>
          <w:sz w:val="28"/>
          <w:szCs w:val="28"/>
        </w:rPr>
        <w:t xml:space="preserve">Service Providers Policy          </w:t>
      </w:r>
    </w:p>
    <w:p w14:paraId="4E9165B9" w14:textId="20126998" w:rsidR="00754FB5" w:rsidRPr="00506785" w:rsidRDefault="003A412D" w:rsidP="00E650DA">
      <w:pPr>
        <w:ind w:right="-20"/>
        <w:rPr>
          <w:rFonts w:cs="Arial"/>
          <w:sz w:val="28"/>
          <w:szCs w:val="28"/>
        </w:rPr>
      </w:pPr>
      <w:r>
        <w:rPr>
          <w:rFonts w:cs="Arial"/>
          <w:b/>
          <w:sz w:val="28"/>
          <w:szCs w:val="28"/>
        </w:rPr>
        <w:t xml:space="preserve">Policy No: </w:t>
      </w:r>
      <w:r w:rsidR="00754FB5">
        <w:rPr>
          <w:rFonts w:cs="Arial"/>
          <w:b/>
          <w:sz w:val="28"/>
          <w:szCs w:val="28"/>
        </w:rPr>
        <w:t>2015-</w:t>
      </w:r>
      <w:r w:rsidR="00461EE6">
        <w:rPr>
          <w:rFonts w:cs="Arial"/>
          <w:b/>
          <w:sz w:val="28"/>
          <w:szCs w:val="28"/>
        </w:rPr>
        <w:t>3</w:t>
      </w:r>
      <w:r w:rsidR="009955DB">
        <w:rPr>
          <w:rFonts w:cs="Arial"/>
          <w:b/>
          <w:sz w:val="28"/>
          <w:szCs w:val="28"/>
        </w:rPr>
        <w:t>4</w:t>
      </w:r>
    </w:p>
    <w:p w14:paraId="3AF84997" w14:textId="0A319DCC" w:rsidR="00754FB5" w:rsidRPr="00506785" w:rsidRDefault="003A412D" w:rsidP="00E650DA">
      <w:pPr>
        <w:rPr>
          <w:rFonts w:cs="Arial"/>
          <w:b/>
          <w:sz w:val="28"/>
          <w:szCs w:val="28"/>
        </w:rPr>
      </w:pPr>
      <w:r>
        <w:rPr>
          <w:rFonts w:cs="Arial"/>
          <w:b/>
          <w:sz w:val="28"/>
          <w:szCs w:val="28"/>
        </w:rPr>
        <w:t xml:space="preserve">Effective Date: </w:t>
      </w:r>
      <w:r w:rsidR="0024773F">
        <w:rPr>
          <w:rFonts w:cs="Arial"/>
          <w:b/>
          <w:sz w:val="28"/>
          <w:szCs w:val="28"/>
        </w:rPr>
        <w:t>4/24/18</w:t>
      </w:r>
      <w:r w:rsidR="00DE73C7">
        <w:rPr>
          <w:rFonts w:cs="Arial"/>
          <w:b/>
          <w:sz w:val="28"/>
          <w:szCs w:val="28"/>
        </w:rPr>
        <w:t>, 7/16/19</w:t>
      </w:r>
      <w:r w:rsidR="00F534E8">
        <w:rPr>
          <w:rFonts w:cs="Arial"/>
          <w:b/>
          <w:sz w:val="28"/>
          <w:szCs w:val="28"/>
        </w:rPr>
        <w:t>, 7/27/22</w:t>
      </w:r>
    </w:p>
    <w:p w14:paraId="35561510" w14:textId="77777777" w:rsidR="003302D9" w:rsidRDefault="003302D9" w:rsidP="00D571F2">
      <w:pPr>
        <w:overflowPunct/>
        <w:rPr>
          <w:rFonts w:eastAsiaTheme="minorHAnsi" w:cs="Arial"/>
          <w:b/>
          <w:bCs/>
          <w:noProof w:val="0"/>
          <w:color w:val="000000"/>
          <w:sz w:val="24"/>
          <w:szCs w:val="24"/>
        </w:rPr>
      </w:pPr>
    </w:p>
    <w:p w14:paraId="7FCB8B25" w14:textId="77777777" w:rsidR="00D571F2" w:rsidRDefault="00D571F2" w:rsidP="00D571F2">
      <w:pPr>
        <w:overflowPunct/>
        <w:rPr>
          <w:rFonts w:eastAsiaTheme="minorHAnsi" w:cs="Arial"/>
          <w:b/>
          <w:bCs/>
          <w:noProof w:val="0"/>
          <w:color w:val="000000"/>
          <w:sz w:val="24"/>
          <w:szCs w:val="24"/>
        </w:rPr>
      </w:pPr>
      <w:r w:rsidRPr="00D571F2">
        <w:rPr>
          <w:rFonts w:eastAsiaTheme="minorHAnsi" w:cs="Arial"/>
          <w:b/>
          <w:bCs/>
          <w:noProof w:val="0"/>
          <w:color w:val="000000"/>
          <w:sz w:val="24"/>
          <w:szCs w:val="24"/>
        </w:rPr>
        <w:t xml:space="preserve">1. Purpose: </w:t>
      </w:r>
    </w:p>
    <w:p w14:paraId="6381F631" w14:textId="77777777" w:rsidR="008D3E2A" w:rsidRPr="008D3E2A" w:rsidRDefault="008D3E2A" w:rsidP="008D3E2A">
      <w:pPr>
        <w:overflowPunct/>
        <w:rPr>
          <w:rFonts w:ascii="Calibri" w:eastAsiaTheme="minorHAnsi" w:hAnsi="Calibri" w:cs="Calibri"/>
          <w:noProof w:val="0"/>
          <w:color w:val="000000"/>
          <w:sz w:val="24"/>
          <w:szCs w:val="24"/>
        </w:rPr>
      </w:pPr>
    </w:p>
    <w:p w14:paraId="1789574C" w14:textId="6AB0DF61" w:rsidR="008D3E2A" w:rsidRDefault="008D3E2A" w:rsidP="008D3E2A">
      <w:pPr>
        <w:overflowPunct/>
        <w:rPr>
          <w:rFonts w:eastAsiaTheme="minorHAnsi" w:cs="Arial"/>
          <w:noProof w:val="0"/>
          <w:color w:val="000000"/>
          <w:sz w:val="24"/>
          <w:szCs w:val="24"/>
        </w:rPr>
      </w:pPr>
      <w:r w:rsidRPr="008D3E2A">
        <w:rPr>
          <w:rFonts w:ascii="Calibri" w:eastAsiaTheme="minorHAnsi" w:hAnsi="Calibri" w:cs="Calibri"/>
          <w:noProof w:val="0"/>
          <w:color w:val="000000"/>
          <w:sz w:val="24"/>
          <w:szCs w:val="24"/>
        </w:rPr>
        <w:t xml:space="preserve"> </w:t>
      </w:r>
      <w:r w:rsidRPr="008D3E2A">
        <w:rPr>
          <w:rFonts w:eastAsiaTheme="minorHAnsi" w:cs="Arial"/>
          <w:noProof w:val="0"/>
          <w:color w:val="000000"/>
          <w:sz w:val="24"/>
          <w:szCs w:val="24"/>
        </w:rPr>
        <w:t xml:space="preserve">To communicate </w:t>
      </w:r>
      <w:r w:rsidR="002F306E">
        <w:rPr>
          <w:rFonts w:eastAsiaTheme="minorHAnsi" w:cs="Arial"/>
          <w:noProof w:val="0"/>
          <w:color w:val="000000"/>
          <w:sz w:val="24"/>
          <w:szCs w:val="24"/>
        </w:rPr>
        <w:t xml:space="preserve">the </w:t>
      </w:r>
      <w:r w:rsidRPr="008D3E2A">
        <w:rPr>
          <w:rFonts w:eastAsiaTheme="minorHAnsi" w:cs="Arial"/>
          <w:noProof w:val="0"/>
          <w:color w:val="000000"/>
          <w:sz w:val="24"/>
          <w:szCs w:val="24"/>
        </w:rPr>
        <w:t xml:space="preserve">requirements for the procurement and selection of one-stop operators and service providers under the Workforce Innovation and Opportunity Act (WIOA). </w:t>
      </w:r>
      <w:r w:rsidR="0053330F">
        <w:rPr>
          <w:rFonts w:eastAsiaTheme="minorHAnsi" w:cs="Arial"/>
          <w:noProof w:val="0"/>
          <w:color w:val="000000"/>
          <w:sz w:val="24"/>
          <w:szCs w:val="24"/>
        </w:rPr>
        <w:t>The Benton</w:t>
      </w:r>
      <w:r w:rsidR="002021F0">
        <w:rPr>
          <w:rFonts w:eastAsiaTheme="minorHAnsi" w:cs="Arial"/>
          <w:noProof w:val="0"/>
          <w:color w:val="000000"/>
          <w:sz w:val="24"/>
          <w:szCs w:val="24"/>
        </w:rPr>
        <w:t>-</w:t>
      </w:r>
      <w:r w:rsidR="0053330F">
        <w:rPr>
          <w:rFonts w:eastAsiaTheme="minorHAnsi" w:cs="Arial"/>
          <w:noProof w:val="0"/>
          <w:color w:val="000000"/>
          <w:sz w:val="24"/>
          <w:szCs w:val="24"/>
        </w:rPr>
        <w:t xml:space="preserve">Franklin Workforce Development Council’s (BFWDC) </w:t>
      </w:r>
      <w:r w:rsidRPr="008D3E2A">
        <w:rPr>
          <w:rFonts w:eastAsiaTheme="minorHAnsi" w:cs="Arial"/>
          <w:noProof w:val="0"/>
          <w:color w:val="000000"/>
          <w:sz w:val="24"/>
          <w:szCs w:val="24"/>
        </w:rPr>
        <w:t xml:space="preserve">procurement processes </w:t>
      </w:r>
      <w:r w:rsidR="002F306E">
        <w:rPr>
          <w:rFonts w:eastAsiaTheme="minorHAnsi" w:cs="Arial"/>
          <w:noProof w:val="0"/>
          <w:color w:val="000000"/>
          <w:sz w:val="24"/>
          <w:szCs w:val="24"/>
        </w:rPr>
        <w:t>will</w:t>
      </w:r>
      <w:r w:rsidRPr="008D3E2A">
        <w:rPr>
          <w:rFonts w:eastAsiaTheme="minorHAnsi" w:cs="Arial"/>
          <w:noProof w:val="0"/>
          <w:color w:val="000000"/>
          <w:sz w:val="24"/>
          <w:szCs w:val="24"/>
        </w:rPr>
        <w:t xml:space="preserve"> conform to the requirements </w:t>
      </w:r>
      <w:r w:rsidR="002F306E">
        <w:rPr>
          <w:rFonts w:eastAsiaTheme="minorHAnsi" w:cs="Arial"/>
          <w:noProof w:val="0"/>
          <w:color w:val="000000"/>
          <w:sz w:val="24"/>
          <w:szCs w:val="24"/>
        </w:rPr>
        <w:t>in this policy</w:t>
      </w:r>
      <w:r w:rsidRPr="008D3E2A">
        <w:rPr>
          <w:rFonts w:eastAsiaTheme="minorHAnsi" w:cs="Arial"/>
          <w:noProof w:val="0"/>
          <w:color w:val="000000"/>
          <w:sz w:val="24"/>
          <w:szCs w:val="24"/>
        </w:rPr>
        <w:t xml:space="preserve">, whether through a competitively selected </w:t>
      </w:r>
      <w:r w:rsidR="002F306E">
        <w:rPr>
          <w:rFonts w:eastAsiaTheme="minorHAnsi" w:cs="Arial"/>
          <w:noProof w:val="0"/>
          <w:color w:val="000000"/>
          <w:sz w:val="24"/>
          <w:szCs w:val="24"/>
        </w:rPr>
        <w:t>procurement process or as otherwise permitted.</w:t>
      </w:r>
    </w:p>
    <w:p w14:paraId="4885BCD1" w14:textId="77777777" w:rsidR="002F306E" w:rsidRPr="008D3E2A" w:rsidRDefault="002F306E" w:rsidP="008D3E2A">
      <w:pPr>
        <w:overflowPunct/>
        <w:rPr>
          <w:rFonts w:eastAsiaTheme="minorHAnsi" w:cs="Arial"/>
          <w:noProof w:val="0"/>
          <w:color w:val="000000"/>
          <w:sz w:val="24"/>
          <w:szCs w:val="24"/>
        </w:rPr>
      </w:pPr>
    </w:p>
    <w:p w14:paraId="26E86484" w14:textId="77777777" w:rsidR="00D571F2" w:rsidRPr="00D571F2" w:rsidRDefault="00D571F2" w:rsidP="00D571F2">
      <w:pPr>
        <w:overflowPunct/>
        <w:rPr>
          <w:rFonts w:eastAsiaTheme="minorHAnsi" w:cs="Arial"/>
          <w:b/>
          <w:bCs/>
          <w:noProof w:val="0"/>
          <w:color w:val="000000"/>
          <w:sz w:val="24"/>
          <w:szCs w:val="24"/>
        </w:rPr>
      </w:pPr>
      <w:r w:rsidRPr="00D571F2">
        <w:rPr>
          <w:rFonts w:eastAsiaTheme="minorHAnsi" w:cs="Arial"/>
          <w:b/>
          <w:bCs/>
          <w:noProof w:val="0"/>
          <w:color w:val="000000"/>
          <w:sz w:val="24"/>
          <w:szCs w:val="24"/>
        </w:rPr>
        <w:t xml:space="preserve">2. Background: </w:t>
      </w:r>
    </w:p>
    <w:p w14:paraId="5D81F8DE" w14:textId="77777777" w:rsidR="006A35FF" w:rsidRPr="006A35FF" w:rsidRDefault="006A35FF" w:rsidP="006A35FF">
      <w:pPr>
        <w:rPr>
          <w:rFonts w:cs="Arial"/>
          <w:sz w:val="24"/>
          <w:szCs w:val="24"/>
        </w:rPr>
      </w:pPr>
    </w:p>
    <w:p w14:paraId="5366D854" w14:textId="77777777" w:rsidR="008D3E2A" w:rsidRDefault="008D3E2A" w:rsidP="008D3E2A">
      <w:pPr>
        <w:overflowPunct/>
        <w:rPr>
          <w:rFonts w:eastAsiaTheme="minorHAnsi" w:cs="Arial"/>
          <w:noProof w:val="0"/>
          <w:color w:val="000000"/>
          <w:sz w:val="24"/>
          <w:szCs w:val="24"/>
        </w:rPr>
      </w:pPr>
      <w:r w:rsidRPr="008D3E2A">
        <w:rPr>
          <w:rFonts w:eastAsiaTheme="minorHAnsi" w:cs="Arial"/>
          <w:noProof w:val="0"/>
          <w:color w:val="000000"/>
          <w:sz w:val="24"/>
          <w:szCs w:val="24"/>
        </w:rPr>
        <w:t>WIOA changed the law and rules governing procurement and selection of one-stop operators and service providers. The Office of Management and Budget (OMB) Uniform Administrative Requirements, Cost Principles, and Audit Requirements for Federal Awards (commonly known as the OMB Super Circular) also changed procurement requirements, consolidated eight previous circulars into one Uniform Guidance document, and introduced new requirements for performance-based contracting.</w:t>
      </w:r>
    </w:p>
    <w:p w14:paraId="7B842BE4" w14:textId="77777777" w:rsidR="00631717" w:rsidRDefault="00631717" w:rsidP="008D3E2A">
      <w:pPr>
        <w:overflowPunct/>
        <w:rPr>
          <w:rFonts w:eastAsiaTheme="minorHAnsi" w:cs="Arial"/>
          <w:noProof w:val="0"/>
          <w:color w:val="000000"/>
          <w:sz w:val="24"/>
          <w:szCs w:val="24"/>
        </w:rPr>
      </w:pPr>
    </w:p>
    <w:p w14:paraId="1894BF78" w14:textId="3CE0F716" w:rsidR="00631717" w:rsidRDefault="00631717" w:rsidP="008D3E2A">
      <w:pPr>
        <w:overflowPunct/>
        <w:rPr>
          <w:rFonts w:eastAsiaTheme="minorHAnsi" w:cs="Arial"/>
          <w:noProof w:val="0"/>
          <w:color w:val="000000"/>
          <w:sz w:val="24"/>
          <w:szCs w:val="24"/>
        </w:rPr>
      </w:pPr>
      <w:r>
        <w:rPr>
          <w:rFonts w:eastAsiaTheme="minorHAnsi" w:cs="Arial"/>
          <w:noProof w:val="0"/>
          <w:color w:val="000000"/>
          <w:sz w:val="24"/>
          <w:szCs w:val="24"/>
        </w:rPr>
        <w:t>WIOA sets the general expectations that Local Workforce Development Boards</w:t>
      </w:r>
      <w:r w:rsidR="0024773F">
        <w:rPr>
          <w:rFonts w:eastAsiaTheme="minorHAnsi" w:cs="Arial"/>
          <w:noProof w:val="0"/>
          <w:color w:val="000000"/>
          <w:sz w:val="24"/>
          <w:szCs w:val="24"/>
        </w:rPr>
        <w:t xml:space="preserve"> (LWDB)</w:t>
      </w:r>
      <w:r>
        <w:rPr>
          <w:rFonts w:eastAsiaTheme="minorHAnsi" w:cs="Arial"/>
          <w:noProof w:val="0"/>
          <w:color w:val="000000"/>
          <w:sz w:val="24"/>
          <w:szCs w:val="24"/>
        </w:rPr>
        <w:t xml:space="preserve"> conduct open and competitive procurement processes to identify appropriate providers of one-stop operator and other services.  </w:t>
      </w:r>
    </w:p>
    <w:p w14:paraId="40A200BC" w14:textId="2B860222" w:rsidR="008D3E2A" w:rsidRPr="008D3E2A" w:rsidRDefault="008D3E2A" w:rsidP="008D3E2A">
      <w:pPr>
        <w:overflowPunct/>
        <w:rPr>
          <w:rFonts w:eastAsiaTheme="minorHAnsi" w:cs="Arial"/>
          <w:noProof w:val="0"/>
          <w:color w:val="000000"/>
          <w:sz w:val="24"/>
          <w:szCs w:val="24"/>
        </w:rPr>
      </w:pPr>
      <w:r w:rsidRPr="008D3E2A">
        <w:rPr>
          <w:rFonts w:eastAsiaTheme="minorHAnsi" w:cs="Arial"/>
          <w:noProof w:val="0"/>
          <w:color w:val="000000"/>
          <w:sz w:val="24"/>
          <w:szCs w:val="24"/>
        </w:rPr>
        <w:t xml:space="preserve"> </w:t>
      </w:r>
    </w:p>
    <w:p w14:paraId="68162126" w14:textId="77777777" w:rsidR="00D571F2" w:rsidRDefault="00D571F2" w:rsidP="00D571F2">
      <w:pPr>
        <w:pStyle w:val="Default"/>
      </w:pPr>
    </w:p>
    <w:p w14:paraId="742F775B" w14:textId="77777777" w:rsidR="002F306E" w:rsidRDefault="002F306E" w:rsidP="00D571F2">
      <w:pPr>
        <w:pStyle w:val="Default"/>
      </w:pPr>
    </w:p>
    <w:p w14:paraId="5C02C72E" w14:textId="77777777" w:rsidR="002F306E" w:rsidRDefault="002F306E" w:rsidP="00D571F2">
      <w:pPr>
        <w:pStyle w:val="Default"/>
      </w:pPr>
    </w:p>
    <w:p w14:paraId="71A029EB" w14:textId="77777777" w:rsidR="002F306E" w:rsidRDefault="002F306E" w:rsidP="00D571F2">
      <w:pPr>
        <w:pStyle w:val="Default"/>
      </w:pPr>
    </w:p>
    <w:p w14:paraId="28750007" w14:textId="77777777" w:rsidR="002F306E" w:rsidRDefault="002F306E" w:rsidP="00D571F2">
      <w:pPr>
        <w:pStyle w:val="Default"/>
      </w:pPr>
    </w:p>
    <w:p w14:paraId="2B8ED680" w14:textId="77777777" w:rsidR="002F306E" w:rsidRDefault="002F306E" w:rsidP="00D571F2">
      <w:pPr>
        <w:pStyle w:val="Default"/>
      </w:pPr>
    </w:p>
    <w:p w14:paraId="21C7AAB1" w14:textId="77777777" w:rsidR="002F306E" w:rsidRDefault="002F306E" w:rsidP="00D571F2">
      <w:pPr>
        <w:pStyle w:val="Default"/>
      </w:pPr>
    </w:p>
    <w:p w14:paraId="03EC1901" w14:textId="77777777" w:rsidR="002F306E" w:rsidRDefault="002F306E" w:rsidP="00D571F2">
      <w:pPr>
        <w:pStyle w:val="Default"/>
      </w:pPr>
    </w:p>
    <w:p w14:paraId="1387E088" w14:textId="77777777" w:rsidR="002F306E" w:rsidRDefault="002F306E" w:rsidP="00D571F2">
      <w:pPr>
        <w:pStyle w:val="Default"/>
      </w:pPr>
    </w:p>
    <w:p w14:paraId="5EBD787A" w14:textId="77777777" w:rsidR="002F306E" w:rsidRDefault="002F306E" w:rsidP="00D571F2">
      <w:pPr>
        <w:pStyle w:val="Default"/>
      </w:pPr>
    </w:p>
    <w:p w14:paraId="25C3CD91" w14:textId="77777777" w:rsidR="002F306E" w:rsidRPr="00D571F2" w:rsidRDefault="002F306E" w:rsidP="00D571F2">
      <w:pPr>
        <w:pStyle w:val="Default"/>
      </w:pPr>
    </w:p>
    <w:p w14:paraId="34028DAA" w14:textId="77777777" w:rsidR="00D571F2" w:rsidRPr="00D571F2" w:rsidRDefault="00D571F2" w:rsidP="00D571F2">
      <w:pPr>
        <w:pStyle w:val="Default"/>
      </w:pPr>
    </w:p>
    <w:p w14:paraId="5D6F48BD" w14:textId="4BE1B480" w:rsidR="00871EE4" w:rsidRDefault="00871EE4" w:rsidP="00871EE4">
      <w:pPr>
        <w:overflowPunct/>
        <w:rPr>
          <w:rFonts w:eastAsiaTheme="minorHAnsi" w:cs="Arial"/>
          <w:b/>
          <w:noProof w:val="0"/>
          <w:sz w:val="24"/>
          <w:szCs w:val="24"/>
        </w:rPr>
      </w:pPr>
      <w:r>
        <w:rPr>
          <w:rFonts w:eastAsiaTheme="minorHAnsi" w:cs="Arial"/>
          <w:b/>
          <w:noProof w:val="0"/>
          <w:sz w:val="24"/>
          <w:szCs w:val="24"/>
        </w:rPr>
        <w:lastRenderedPageBreak/>
        <w:t xml:space="preserve">Policy </w:t>
      </w:r>
    </w:p>
    <w:p w14:paraId="5EBCFD7F" w14:textId="77777777" w:rsidR="00284144" w:rsidRDefault="00284144" w:rsidP="00871EE4">
      <w:pPr>
        <w:overflowPunct/>
        <w:rPr>
          <w:rFonts w:eastAsiaTheme="minorHAnsi" w:cs="Arial"/>
          <w:b/>
          <w:noProof w:val="0"/>
          <w:sz w:val="24"/>
          <w:szCs w:val="24"/>
        </w:rPr>
      </w:pPr>
    </w:p>
    <w:p w14:paraId="1355C955" w14:textId="2953EE1D" w:rsidR="00284144" w:rsidRPr="00284144" w:rsidRDefault="00E905A7" w:rsidP="00871EE4">
      <w:pPr>
        <w:overflowPunct/>
        <w:rPr>
          <w:rFonts w:eastAsiaTheme="minorHAnsi" w:cs="Arial"/>
          <w:noProof w:val="0"/>
          <w:sz w:val="24"/>
          <w:szCs w:val="24"/>
        </w:rPr>
      </w:pPr>
      <w:r>
        <w:rPr>
          <w:rFonts w:eastAsiaTheme="minorHAnsi" w:cs="Arial"/>
          <w:noProof w:val="0"/>
          <w:sz w:val="24"/>
          <w:szCs w:val="24"/>
        </w:rPr>
        <w:t>It is the policy of the BFWDC that a</w:t>
      </w:r>
      <w:r w:rsidR="00284144">
        <w:rPr>
          <w:rFonts w:eastAsiaTheme="minorHAnsi" w:cs="Arial"/>
          <w:noProof w:val="0"/>
          <w:sz w:val="24"/>
          <w:szCs w:val="24"/>
        </w:rPr>
        <w:t>ll contract procurement will be conducted in a fair and open process</w:t>
      </w:r>
      <w:r>
        <w:rPr>
          <w:rFonts w:eastAsiaTheme="minorHAnsi" w:cs="Arial"/>
          <w:noProof w:val="0"/>
          <w:sz w:val="24"/>
          <w:szCs w:val="24"/>
        </w:rPr>
        <w:t>,</w:t>
      </w:r>
      <w:r w:rsidR="00284144">
        <w:rPr>
          <w:rFonts w:eastAsiaTheme="minorHAnsi" w:cs="Arial"/>
          <w:noProof w:val="0"/>
          <w:sz w:val="24"/>
          <w:szCs w:val="24"/>
        </w:rPr>
        <w:t xml:space="preserve"> available for the public to respond and all procurement decisions will be completely and thoroughly documented.</w:t>
      </w:r>
    </w:p>
    <w:p w14:paraId="43589A51" w14:textId="77777777" w:rsidR="00871EE4" w:rsidRDefault="00871EE4" w:rsidP="00871EE4">
      <w:pPr>
        <w:overflowPunct/>
        <w:rPr>
          <w:rFonts w:eastAsiaTheme="minorHAnsi" w:cs="Arial"/>
          <w:b/>
          <w:noProof w:val="0"/>
          <w:sz w:val="24"/>
          <w:szCs w:val="24"/>
        </w:rPr>
      </w:pPr>
    </w:p>
    <w:p w14:paraId="6BB309C7" w14:textId="5E4F2CDE" w:rsidR="00BF4DF7" w:rsidRPr="008D4871" w:rsidRDefault="00594E6E" w:rsidP="008D4871">
      <w:pPr>
        <w:pStyle w:val="ListParagraph"/>
        <w:numPr>
          <w:ilvl w:val="0"/>
          <w:numId w:val="40"/>
        </w:numPr>
        <w:overflowPunct/>
        <w:rPr>
          <w:rFonts w:eastAsiaTheme="minorHAnsi" w:cs="Arial"/>
          <w:b/>
          <w:noProof w:val="0"/>
          <w:sz w:val="24"/>
          <w:szCs w:val="24"/>
        </w:rPr>
      </w:pPr>
      <w:r w:rsidRPr="008D4871">
        <w:rPr>
          <w:rFonts w:eastAsiaTheme="minorHAnsi" w:cs="Arial"/>
          <w:b/>
          <w:noProof w:val="0"/>
          <w:sz w:val="24"/>
          <w:szCs w:val="24"/>
        </w:rPr>
        <w:t>P</w:t>
      </w:r>
      <w:r w:rsidR="00676F80" w:rsidRPr="008D4871">
        <w:rPr>
          <w:rFonts w:eastAsiaTheme="minorHAnsi" w:cs="Arial"/>
          <w:b/>
          <w:noProof w:val="0"/>
          <w:sz w:val="24"/>
          <w:szCs w:val="24"/>
        </w:rPr>
        <w:t>rocurement of One-Stop Operator</w:t>
      </w:r>
    </w:p>
    <w:p w14:paraId="79F9F377" w14:textId="77777777" w:rsidR="00676F80" w:rsidRPr="009F2784" w:rsidRDefault="00676F80" w:rsidP="008D3E2A">
      <w:pPr>
        <w:overflowPunct/>
        <w:rPr>
          <w:rFonts w:eastAsiaTheme="minorHAnsi" w:cs="Arial"/>
          <w:noProof w:val="0"/>
          <w:sz w:val="24"/>
          <w:szCs w:val="24"/>
        </w:rPr>
      </w:pPr>
    </w:p>
    <w:p w14:paraId="6DE6FFF7" w14:textId="253640F6" w:rsidR="00676F80" w:rsidRPr="009F2784" w:rsidRDefault="00A600ED" w:rsidP="00545685">
      <w:pPr>
        <w:pStyle w:val="ListParagraph"/>
        <w:numPr>
          <w:ilvl w:val="0"/>
          <w:numId w:val="13"/>
        </w:numPr>
        <w:overflowPunct/>
        <w:ind w:left="720"/>
        <w:rPr>
          <w:rFonts w:eastAsiaTheme="minorHAnsi" w:cs="Arial"/>
          <w:noProof w:val="0"/>
          <w:sz w:val="24"/>
          <w:szCs w:val="24"/>
        </w:rPr>
      </w:pPr>
      <w:r w:rsidRPr="009F2784">
        <w:rPr>
          <w:rFonts w:eastAsiaTheme="minorHAnsi" w:cs="Arial"/>
          <w:noProof w:val="0"/>
          <w:sz w:val="24"/>
          <w:szCs w:val="24"/>
        </w:rPr>
        <w:t xml:space="preserve">One stop operators must be designated and certified through a competitive procurement process. </w:t>
      </w:r>
      <w:r w:rsidR="002F306E" w:rsidRPr="009F2784">
        <w:rPr>
          <w:rFonts w:eastAsiaTheme="minorHAnsi" w:cs="Arial"/>
          <w:noProof w:val="0"/>
          <w:sz w:val="24"/>
          <w:szCs w:val="24"/>
        </w:rPr>
        <w:t>The BFWDC will</w:t>
      </w:r>
      <w:r w:rsidR="0079632B" w:rsidRPr="009F2784">
        <w:rPr>
          <w:rFonts w:eastAsiaTheme="minorHAnsi" w:cs="Arial"/>
          <w:noProof w:val="0"/>
          <w:sz w:val="24"/>
          <w:szCs w:val="24"/>
        </w:rPr>
        <w:t xml:space="preserve"> </w:t>
      </w:r>
      <w:r w:rsidR="00676F80" w:rsidRPr="009F2784">
        <w:rPr>
          <w:rFonts w:eastAsiaTheme="minorHAnsi" w:cs="Arial"/>
          <w:noProof w:val="0"/>
          <w:sz w:val="24"/>
          <w:szCs w:val="24"/>
        </w:rPr>
        <w:t>notify</w:t>
      </w:r>
      <w:r w:rsidR="0079632B" w:rsidRPr="009F2784">
        <w:rPr>
          <w:rFonts w:eastAsiaTheme="minorHAnsi" w:cs="Arial"/>
          <w:noProof w:val="0"/>
          <w:sz w:val="24"/>
          <w:szCs w:val="24"/>
        </w:rPr>
        <w:t xml:space="preserve">, </w:t>
      </w:r>
      <w:r w:rsidR="008D3E2A" w:rsidRPr="009F2784">
        <w:rPr>
          <w:rFonts w:eastAsiaTheme="minorHAnsi" w:cs="Arial"/>
          <w:noProof w:val="0"/>
          <w:sz w:val="24"/>
          <w:szCs w:val="24"/>
        </w:rPr>
        <w:t xml:space="preserve">in </w:t>
      </w:r>
      <w:r w:rsidR="0079632B" w:rsidRPr="009F2784">
        <w:rPr>
          <w:rFonts w:eastAsiaTheme="minorHAnsi" w:cs="Arial"/>
          <w:noProof w:val="0"/>
          <w:sz w:val="24"/>
          <w:szCs w:val="24"/>
        </w:rPr>
        <w:t xml:space="preserve">writing, </w:t>
      </w:r>
      <w:r w:rsidR="00676F80" w:rsidRPr="009F2784">
        <w:rPr>
          <w:rFonts w:eastAsiaTheme="minorHAnsi" w:cs="Arial"/>
          <w:noProof w:val="0"/>
          <w:sz w:val="24"/>
          <w:szCs w:val="24"/>
        </w:rPr>
        <w:t xml:space="preserve">its </w:t>
      </w:r>
      <w:r w:rsidR="008D3E2A" w:rsidRPr="009F2784">
        <w:rPr>
          <w:rFonts w:eastAsiaTheme="minorHAnsi" w:cs="Arial"/>
          <w:noProof w:val="0"/>
          <w:sz w:val="24"/>
          <w:szCs w:val="24"/>
        </w:rPr>
        <w:t>board members and the public of the competitive process to be used. Th</w:t>
      </w:r>
      <w:r w:rsidR="002F306E" w:rsidRPr="009F2784">
        <w:rPr>
          <w:rFonts w:eastAsiaTheme="minorHAnsi" w:cs="Arial"/>
          <w:noProof w:val="0"/>
          <w:sz w:val="24"/>
          <w:szCs w:val="24"/>
        </w:rPr>
        <w:t xml:space="preserve">is </w:t>
      </w:r>
      <w:r w:rsidR="008D3E2A" w:rsidRPr="009F2784">
        <w:rPr>
          <w:rFonts w:eastAsiaTheme="minorHAnsi" w:cs="Arial"/>
          <w:noProof w:val="0"/>
          <w:sz w:val="24"/>
          <w:szCs w:val="24"/>
        </w:rPr>
        <w:t xml:space="preserve">includes providing at least </w:t>
      </w:r>
      <w:r w:rsidR="008D3E2A" w:rsidRPr="00461EE6">
        <w:rPr>
          <w:rFonts w:eastAsiaTheme="minorHAnsi" w:cs="Arial"/>
          <w:noProof w:val="0"/>
          <w:sz w:val="24"/>
          <w:szCs w:val="24"/>
        </w:rPr>
        <w:t xml:space="preserve">30-day </w:t>
      </w:r>
      <w:r w:rsidR="008D3E2A" w:rsidRPr="009F2784">
        <w:rPr>
          <w:rFonts w:eastAsiaTheme="minorHAnsi" w:cs="Arial"/>
          <w:noProof w:val="0"/>
          <w:sz w:val="24"/>
          <w:szCs w:val="24"/>
        </w:rPr>
        <w:t xml:space="preserve">public notice through media where prospective local, state, and national bidders typically identify such opportunities (e.g., local print newspapers, on-line newspapers, </w:t>
      </w:r>
      <w:r w:rsidR="002F306E" w:rsidRPr="009F2784">
        <w:rPr>
          <w:rFonts w:eastAsiaTheme="minorHAnsi" w:cs="Arial"/>
          <w:noProof w:val="0"/>
          <w:sz w:val="24"/>
          <w:szCs w:val="24"/>
        </w:rPr>
        <w:t>BFWDC</w:t>
      </w:r>
      <w:r w:rsidR="008D3E2A" w:rsidRPr="009F2784">
        <w:rPr>
          <w:rFonts w:eastAsiaTheme="minorHAnsi" w:cs="Arial"/>
          <w:noProof w:val="0"/>
          <w:sz w:val="24"/>
          <w:szCs w:val="24"/>
        </w:rPr>
        <w:t xml:space="preserve"> web sites, other community web sites, etc.). Solicitations </w:t>
      </w:r>
      <w:r w:rsidR="002F306E" w:rsidRPr="009F2784">
        <w:rPr>
          <w:rFonts w:eastAsiaTheme="minorHAnsi" w:cs="Arial"/>
          <w:noProof w:val="0"/>
          <w:sz w:val="24"/>
          <w:szCs w:val="24"/>
        </w:rPr>
        <w:t>will</w:t>
      </w:r>
      <w:r w:rsidR="008D3E2A" w:rsidRPr="009F2784">
        <w:rPr>
          <w:rFonts w:eastAsiaTheme="minorHAnsi" w:cs="Arial"/>
          <w:noProof w:val="0"/>
          <w:sz w:val="24"/>
          <w:szCs w:val="24"/>
        </w:rPr>
        <w:t xml:space="preserve"> include the selection crit</w:t>
      </w:r>
      <w:r w:rsidR="00676F80" w:rsidRPr="009F2784">
        <w:rPr>
          <w:rFonts w:eastAsiaTheme="minorHAnsi" w:cs="Arial"/>
          <w:noProof w:val="0"/>
          <w:sz w:val="24"/>
          <w:szCs w:val="24"/>
        </w:rPr>
        <w:t>eria to be used in the process a</w:t>
      </w:r>
      <w:r w:rsidR="008D3E2A" w:rsidRPr="009F2784">
        <w:rPr>
          <w:rFonts w:eastAsiaTheme="minorHAnsi" w:cs="Arial"/>
          <w:noProof w:val="0"/>
          <w:sz w:val="24"/>
          <w:szCs w:val="24"/>
        </w:rPr>
        <w:t xml:space="preserve">nd </w:t>
      </w:r>
      <w:r w:rsidR="00D861D8" w:rsidRPr="009F2784">
        <w:rPr>
          <w:rFonts w:eastAsiaTheme="minorHAnsi" w:cs="Arial"/>
          <w:noProof w:val="0"/>
          <w:sz w:val="24"/>
          <w:szCs w:val="24"/>
        </w:rPr>
        <w:t>all documentation will</w:t>
      </w:r>
      <w:r w:rsidR="008D3E2A" w:rsidRPr="009F2784">
        <w:rPr>
          <w:rFonts w:eastAsiaTheme="minorHAnsi" w:cs="Arial"/>
          <w:noProof w:val="0"/>
          <w:sz w:val="24"/>
          <w:szCs w:val="24"/>
        </w:rPr>
        <w:t xml:space="preserve"> be </w:t>
      </w:r>
      <w:r w:rsidR="00D861D8" w:rsidRPr="009F2784">
        <w:rPr>
          <w:rFonts w:eastAsiaTheme="minorHAnsi" w:cs="Arial"/>
          <w:noProof w:val="0"/>
          <w:sz w:val="24"/>
          <w:szCs w:val="24"/>
        </w:rPr>
        <w:t>ret</w:t>
      </w:r>
      <w:r w:rsidR="008D3E2A" w:rsidRPr="009F2784">
        <w:rPr>
          <w:rFonts w:eastAsiaTheme="minorHAnsi" w:cs="Arial"/>
          <w:noProof w:val="0"/>
          <w:sz w:val="24"/>
          <w:szCs w:val="24"/>
        </w:rPr>
        <w:t xml:space="preserve">ained </w:t>
      </w:r>
      <w:r w:rsidR="00D861D8" w:rsidRPr="009F2784">
        <w:rPr>
          <w:rFonts w:eastAsiaTheme="minorHAnsi" w:cs="Arial"/>
          <w:noProof w:val="0"/>
          <w:sz w:val="24"/>
          <w:szCs w:val="24"/>
        </w:rPr>
        <w:t>in compliance with local record retention policies</w:t>
      </w:r>
      <w:r w:rsidR="008D3E2A" w:rsidRPr="009F2784">
        <w:rPr>
          <w:rFonts w:eastAsiaTheme="minorHAnsi" w:cs="Arial"/>
          <w:noProof w:val="0"/>
          <w:sz w:val="24"/>
          <w:szCs w:val="24"/>
        </w:rPr>
        <w:t>.</w:t>
      </w:r>
    </w:p>
    <w:p w14:paraId="28174B91" w14:textId="77777777" w:rsidR="00DD69ED" w:rsidRPr="009F2784" w:rsidRDefault="00DD69ED" w:rsidP="00545685">
      <w:pPr>
        <w:pStyle w:val="ListParagraph"/>
        <w:overflowPunct/>
        <w:rPr>
          <w:rFonts w:eastAsiaTheme="minorHAnsi" w:cs="Arial"/>
          <w:noProof w:val="0"/>
          <w:sz w:val="24"/>
          <w:szCs w:val="24"/>
        </w:rPr>
      </w:pPr>
    </w:p>
    <w:p w14:paraId="47C1B2CF" w14:textId="7D9C77B1" w:rsidR="008D3E2A" w:rsidRDefault="00DD69ED" w:rsidP="00545685">
      <w:pPr>
        <w:pStyle w:val="ListParagraph"/>
        <w:numPr>
          <w:ilvl w:val="0"/>
          <w:numId w:val="13"/>
        </w:numPr>
        <w:overflowPunct/>
        <w:ind w:left="720"/>
        <w:rPr>
          <w:rFonts w:eastAsiaTheme="minorHAnsi" w:cs="Arial"/>
          <w:noProof w:val="0"/>
          <w:sz w:val="24"/>
          <w:szCs w:val="24"/>
        </w:rPr>
      </w:pPr>
      <w:r w:rsidRPr="009F2784">
        <w:rPr>
          <w:rFonts w:eastAsiaTheme="minorHAnsi" w:cs="Arial"/>
          <w:noProof w:val="0"/>
          <w:sz w:val="24"/>
          <w:szCs w:val="24"/>
        </w:rPr>
        <w:t xml:space="preserve">The competitive process used by the BFWDC to procure the one-stop operator will be conducted at least once every four </w:t>
      </w:r>
      <w:r w:rsidR="002021F0" w:rsidRPr="009F2784">
        <w:rPr>
          <w:rFonts w:eastAsiaTheme="minorHAnsi" w:cs="Arial"/>
          <w:noProof w:val="0"/>
          <w:sz w:val="24"/>
          <w:szCs w:val="24"/>
        </w:rPr>
        <w:t>years and</w:t>
      </w:r>
      <w:r w:rsidRPr="009F2784">
        <w:rPr>
          <w:rFonts w:eastAsiaTheme="minorHAnsi" w:cs="Arial"/>
          <w:noProof w:val="0"/>
          <w:sz w:val="24"/>
          <w:szCs w:val="24"/>
        </w:rPr>
        <w:t xml:space="preserve"> follow the principles of competitive procurement set forth in Uniform Administrative Guidance at 2 CFR 200.318-326.</w:t>
      </w:r>
    </w:p>
    <w:p w14:paraId="39E6E569" w14:textId="77777777" w:rsidR="00DD69ED" w:rsidRPr="009F2784" w:rsidRDefault="00DD69ED" w:rsidP="00545685">
      <w:pPr>
        <w:pStyle w:val="ListParagraph"/>
        <w:ind w:left="1080"/>
        <w:rPr>
          <w:rFonts w:eastAsiaTheme="minorHAnsi" w:cs="Arial"/>
          <w:noProof w:val="0"/>
          <w:sz w:val="24"/>
          <w:szCs w:val="24"/>
        </w:rPr>
      </w:pPr>
    </w:p>
    <w:p w14:paraId="6A3BDF3F" w14:textId="77777777" w:rsidR="003A428B" w:rsidRDefault="003A428B" w:rsidP="00545685">
      <w:pPr>
        <w:pStyle w:val="ListParagraph"/>
        <w:numPr>
          <w:ilvl w:val="0"/>
          <w:numId w:val="13"/>
        </w:numPr>
        <w:overflowPunct/>
        <w:ind w:left="720"/>
        <w:rPr>
          <w:rFonts w:eastAsiaTheme="minorHAnsi" w:cs="Arial"/>
          <w:noProof w:val="0"/>
          <w:sz w:val="24"/>
          <w:szCs w:val="24"/>
        </w:rPr>
      </w:pPr>
      <w:r>
        <w:rPr>
          <w:rFonts w:eastAsiaTheme="minorHAnsi" w:cs="Arial"/>
          <w:noProof w:val="0"/>
          <w:sz w:val="24"/>
          <w:szCs w:val="24"/>
        </w:rPr>
        <w:t>The allowable forms of competitive procurement processes are as follows:</w:t>
      </w:r>
    </w:p>
    <w:p w14:paraId="086A3B10" w14:textId="66DF7C07" w:rsidR="003A428B" w:rsidRDefault="003A428B" w:rsidP="00545685">
      <w:pPr>
        <w:pStyle w:val="ListParagraph"/>
        <w:numPr>
          <w:ilvl w:val="0"/>
          <w:numId w:val="38"/>
        </w:numPr>
        <w:overflowPunct/>
        <w:ind w:left="1440"/>
        <w:rPr>
          <w:rFonts w:eastAsiaTheme="minorHAnsi" w:cs="Arial"/>
          <w:noProof w:val="0"/>
          <w:sz w:val="24"/>
          <w:szCs w:val="24"/>
        </w:rPr>
      </w:pPr>
      <w:r>
        <w:rPr>
          <w:rFonts w:eastAsiaTheme="minorHAnsi" w:cs="Arial"/>
          <w:noProof w:val="0"/>
          <w:sz w:val="24"/>
          <w:szCs w:val="24"/>
        </w:rPr>
        <w:t>Sealed Bids</w:t>
      </w:r>
    </w:p>
    <w:p w14:paraId="028296CA" w14:textId="4927ED11" w:rsidR="003A428B" w:rsidRDefault="003A428B" w:rsidP="00545685">
      <w:pPr>
        <w:pStyle w:val="ListParagraph"/>
        <w:numPr>
          <w:ilvl w:val="0"/>
          <w:numId w:val="38"/>
        </w:numPr>
        <w:overflowPunct/>
        <w:ind w:left="1440"/>
        <w:rPr>
          <w:rFonts w:eastAsiaTheme="minorHAnsi" w:cs="Arial"/>
          <w:noProof w:val="0"/>
          <w:sz w:val="24"/>
          <w:szCs w:val="24"/>
        </w:rPr>
      </w:pPr>
      <w:r>
        <w:rPr>
          <w:rFonts w:eastAsiaTheme="minorHAnsi" w:cs="Arial"/>
          <w:noProof w:val="0"/>
          <w:sz w:val="24"/>
          <w:szCs w:val="24"/>
        </w:rPr>
        <w:t>Competitive Proposals</w:t>
      </w:r>
    </w:p>
    <w:p w14:paraId="26A5FEAD" w14:textId="3F45B63C" w:rsidR="003A428B" w:rsidRDefault="003A428B" w:rsidP="00545685">
      <w:pPr>
        <w:pStyle w:val="ListParagraph"/>
        <w:numPr>
          <w:ilvl w:val="0"/>
          <w:numId w:val="38"/>
        </w:numPr>
        <w:overflowPunct/>
        <w:ind w:left="1440"/>
        <w:rPr>
          <w:rFonts w:eastAsiaTheme="minorHAnsi" w:cs="Arial"/>
          <w:noProof w:val="0"/>
          <w:sz w:val="24"/>
          <w:szCs w:val="24"/>
        </w:rPr>
      </w:pPr>
      <w:r>
        <w:rPr>
          <w:rFonts w:eastAsiaTheme="minorHAnsi" w:cs="Arial"/>
          <w:noProof w:val="0"/>
          <w:sz w:val="24"/>
          <w:szCs w:val="24"/>
        </w:rPr>
        <w:t>Procurement by non-competitive proposals (Sole Source)</w:t>
      </w:r>
    </w:p>
    <w:p w14:paraId="21D29DB1" w14:textId="77777777" w:rsidR="00F67D4F" w:rsidRDefault="00F67D4F" w:rsidP="00545685">
      <w:pPr>
        <w:pStyle w:val="ListParagraph"/>
        <w:overflowPunct/>
        <w:ind w:left="1440"/>
        <w:rPr>
          <w:rFonts w:eastAsiaTheme="minorHAnsi" w:cs="Arial"/>
          <w:noProof w:val="0"/>
          <w:sz w:val="24"/>
          <w:szCs w:val="24"/>
        </w:rPr>
      </w:pPr>
    </w:p>
    <w:p w14:paraId="7F4B22BB" w14:textId="3CCE5839" w:rsidR="00F67D4F" w:rsidRDefault="003A428B" w:rsidP="00DA5037">
      <w:pPr>
        <w:pStyle w:val="ListParagraph"/>
        <w:numPr>
          <w:ilvl w:val="1"/>
          <w:numId w:val="38"/>
        </w:numPr>
        <w:overflowPunct/>
        <w:rPr>
          <w:rFonts w:eastAsiaTheme="minorHAnsi" w:cs="Arial"/>
          <w:noProof w:val="0"/>
          <w:sz w:val="24"/>
          <w:szCs w:val="24"/>
        </w:rPr>
      </w:pPr>
      <w:r>
        <w:rPr>
          <w:rFonts w:eastAsiaTheme="minorHAnsi" w:cs="Arial"/>
          <w:noProof w:val="0"/>
          <w:sz w:val="24"/>
          <w:szCs w:val="24"/>
        </w:rPr>
        <w:t xml:space="preserve">Sole source can be exercised as per local policies that comply with state and federal procurement laws and regulations and </w:t>
      </w:r>
      <w:r w:rsidR="00F67D4F">
        <w:rPr>
          <w:rFonts w:eastAsiaTheme="minorHAnsi" w:cs="Arial"/>
          <w:noProof w:val="0"/>
          <w:sz w:val="24"/>
          <w:szCs w:val="24"/>
        </w:rPr>
        <w:t xml:space="preserve">one or </w:t>
      </w:r>
      <w:r w:rsidR="002A5E6E">
        <w:rPr>
          <w:rFonts w:eastAsiaTheme="minorHAnsi" w:cs="Arial"/>
          <w:noProof w:val="0"/>
          <w:sz w:val="24"/>
          <w:szCs w:val="24"/>
        </w:rPr>
        <w:t>m</w:t>
      </w:r>
      <w:r w:rsidR="00F67D4F">
        <w:rPr>
          <w:rFonts w:eastAsiaTheme="minorHAnsi" w:cs="Arial"/>
          <w:noProof w:val="0"/>
          <w:sz w:val="24"/>
          <w:szCs w:val="24"/>
        </w:rPr>
        <w:t>ore of the following circumstances apply:</w:t>
      </w:r>
      <w:r>
        <w:rPr>
          <w:rFonts w:eastAsiaTheme="minorHAnsi" w:cs="Arial"/>
          <w:noProof w:val="0"/>
          <w:sz w:val="24"/>
          <w:szCs w:val="24"/>
        </w:rPr>
        <w:t xml:space="preserve"> </w:t>
      </w:r>
    </w:p>
    <w:p w14:paraId="0EB813BE" w14:textId="392A9027" w:rsidR="00F67D4F" w:rsidRDefault="00F67D4F" w:rsidP="00DA5037">
      <w:pPr>
        <w:pStyle w:val="ListParagraph"/>
        <w:numPr>
          <w:ilvl w:val="2"/>
          <w:numId w:val="38"/>
        </w:numPr>
        <w:overflowPunct/>
        <w:rPr>
          <w:rFonts w:eastAsiaTheme="minorHAnsi" w:cs="Arial"/>
          <w:noProof w:val="0"/>
          <w:sz w:val="24"/>
          <w:szCs w:val="24"/>
        </w:rPr>
      </w:pPr>
      <w:r>
        <w:rPr>
          <w:rFonts w:eastAsiaTheme="minorHAnsi" w:cs="Arial"/>
          <w:noProof w:val="0"/>
          <w:sz w:val="24"/>
          <w:szCs w:val="24"/>
        </w:rPr>
        <w:t>The item or service is only available from a single source</w:t>
      </w:r>
    </w:p>
    <w:p w14:paraId="46DA20D6" w14:textId="753B6131" w:rsidR="00F67D4F" w:rsidRDefault="00F67D4F" w:rsidP="00DA5037">
      <w:pPr>
        <w:pStyle w:val="ListParagraph"/>
        <w:numPr>
          <w:ilvl w:val="2"/>
          <w:numId w:val="38"/>
        </w:numPr>
        <w:overflowPunct/>
        <w:rPr>
          <w:rFonts w:eastAsiaTheme="minorHAnsi" w:cs="Arial"/>
          <w:noProof w:val="0"/>
          <w:sz w:val="24"/>
          <w:szCs w:val="24"/>
        </w:rPr>
      </w:pPr>
      <w:r>
        <w:rPr>
          <w:rFonts w:eastAsiaTheme="minorHAnsi" w:cs="Arial"/>
          <w:noProof w:val="0"/>
          <w:sz w:val="24"/>
          <w:szCs w:val="24"/>
        </w:rPr>
        <w:t>Public exigency or emergency for the requirement will not permit a delay resulting from competitive solicitation</w:t>
      </w:r>
      <w:r>
        <w:rPr>
          <w:rStyle w:val="FootnoteReference"/>
          <w:rFonts w:eastAsiaTheme="minorHAnsi" w:cs="Arial"/>
          <w:noProof w:val="0"/>
          <w:sz w:val="24"/>
          <w:szCs w:val="24"/>
        </w:rPr>
        <w:footnoteReference w:id="1"/>
      </w:r>
    </w:p>
    <w:p w14:paraId="56BE7E6E" w14:textId="20CDFD98" w:rsidR="00F67D4F" w:rsidRPr="00F67D4F" w:rsidRDefault="00F67D4F" w:rsidP="00DA5037">
      <w:pPr>
        <w:pStyle w:val="ListParagraph"/>
        <w:numPr>
          <w:ilvl w:val="2"/>
          <w:numId w:val="38"/>
        </w:numPr>
        <w:overflowPunct/>
        <w:rPr>
          <w:rFonts w:eastAsiaTheme="minorHAnsi" w:cs="Arial"/>
          <w:noProof w:val="0"/>
          <w:sz w:val="24"/>
          <w:szCs w:val="24"/>
        </w:rPr>
      </w:pPr>
      <w:r w:rsidRPr="00F67D4F">
        <w:rPr>
          <w:sz w:val="24"/>
          <w:szCs w:val="24"/>
        </w:rPr>
        <w:t>The Federal awarding agency or pass-through entity expressly authorizes n</w:t>
      </w:r>
      <w:r>
        <w:rPr>
          <w:sz w:val="24"/>
          <w:szCs w:val="24"/>
        </w:rPr>
        <w:t>on</w:t>
      </w:r>
      <w:r w:rsidRPr="00F67D4F">
        <w:rPr>
          <w:sz w:val="24"/>
          <w:szCs w:val="24"/>
        </w:rPr>
        <w:t>-competitive</w:t>
      </w:r>
      <w:r>
        <w:rPr>
          <w:sz w:val="24"/>
          <w:szCs w:val="24"/>
        </w:rPr>
        <w:t xml:space="preserve"> proposals in response to a written request from the non-Federal entity</w:t>
      </w:r>
    </w:p>
    <w:p w14:paraId="408FB58E" w14:textId="3458D2B2" w:rsidR="00F67D4F" w:rsidRPr="00F67D4F" w:rsidRDefault="00F67D4F" w:rsidP="00DA5037">
      <w:pPr>
        <w:pStyle w:val="ListParagraph"/>
        <w:numPr>
          <w:ilvl w:val="2"/>
          <w:numId w:val="38"/>
        </w:numPr>
        <w:overflowPunct/>
        <w:rPr>
          <w:rFonts w:eastAsiaTheme="minorHAnsi" w:cs="Arial"/>
          <w:noProof w:val="0"/>
          <w:sz w:val="24"/>
          <w:szCs w:val="24"/>
        </w:rPr>
      </w:pPr>
      <w:r>
        <w:rPr>
          <w:sz w:val="24"/>
          <w:szCs w:val="24"/>
        </w:rPr>
        <w:t>After soliciting a  number of source, competition is determined inadequate, whether for reasons of number of quality of proposals/bids</w:t>
      </w:r>
      <w:r>
        <w:rPr>
          <w:rStyle w:val="FootnoteReference"/>
          <w:sz w:val="24"/>
          <w:szCs w:val="24"/>
        </w:rPr>
        <w:footnoteReference w:id="2"/>
      </w:r>
    </w:p>
    <w:p w14:paraId="51FE7E22" w14:textId="036C5676" w:rsidR="00F67D4F" w:rsidRDefault="00F67D4F" w:rsidP="00DA5037">
      <w:pPr>
        <w:pStyle w:val="ListParagraph"/>
        <w:overflowPunct/>
        <w:ind w:left="1440"/>
        <w:rPr>
          <w:rFonts w:eastAsiaTheme="minorHAnsi" w:cs="Arial"/>
          <w:noProof w:val="0"/>
          <w:sz w:val="16"/>
          <w:szCs w:val="16"/>
        </w:rPr>
      </w:pPr>
    </w:p>
    <w:p w14:paraId="7B180DDE" w14:textId="2F776441" w:rsidR="001D61C3" w:rsidRDefault="001D61C3" w:rsidP="00F67D4F">
      <w:pPr>
        <w:pStyle w:val="ListParagraph"/>
        <w:overflowPunct/>
        <w:ind w:left="1800"/>
        <w:rPr>
          <w:rFonts w:eastAsiaTheme="minorHAnsi" w:cs="Arial"/>
          <w:noProof w:val="0"/>
          <w:sz w:val="16"/>
          <w:szCs w:val="16"/>
        </w:rPr>
      </w:pPr>
    </w:p>
    <w:p w14:paraId="7064CA69" w14:textId="1A9E5F9A" w:rsidR="001D61C3" w:rsidRPr="001D61C3" w:rsidRDefault="001D61C3" w:rsidP="00F67D4F">
      <w:pPr>
        <w:pStyle w:val="ListParagraph"/>
        <w:overflowPunct/>
        <w:ind w:left="1800"/>
        <w:rPr>
          <w:rFonts w:eastAsiaTheme="minorHAnsi" w:cs="Arial"/>
          <w:noProof w:val="0"/>
          <w:sz w:val="16"/>
          <w:szCs w:val="16"/>
        </w:rPr>
      </w:pPr>
    </w:p>
    <w:p w14:paraId="05318C48" w14:textId="72B20A15" w:rsidR="00545685" w:rsidRPr="00DA5037" w:rsidRDefault="00545685" w:rsidP="00DA5037">
      <w:pPr>
        <w:pStyle w:val="NoSpacing"/>
        <w:rPr>
          <w:rFonts w:eastAsiaTheme="minorHAnsi"/>
          <w:sz w:val="16"/>
          <w:szCs w:val="16"/>
        </w:rPr>
      </w:pPr>
    </w:p>
    <w:p w14:paraId="6D2FF0C4" w14:textId="3339C955" w:rsidR="001D61C3" w:rsidRDefault="00E0462C" w:rsidP="001D61C3">
      <w:pPr>
        <w:overflowPunct/>
        <w:rPr>
          <w:rFonts w:eastAsiaTheme="minorHAnsi" w:cs="Arial"/>
          <w:noProof w:val="0"/>
        </w:rPr>
      </w:pPr>
      <w:r>
        <w:rPr>
          <w:rFonts w:eastAsiaTheme="minorHAnsi" w:cs="Arial"/>
          <w:vertAlign w:val="superscript"/>
        </w:rPr>
        <mc:AlternateContent>
          <mc:Choice Requires="wps">
            <w:drawing>
              <wp:anchor distT="0" distB="0" distL="114300" distR="114300" simplePos="0" relativeHeight="251660288" behindDoc="0" locked="0" layoutInCell="1" allowOverlap="1" wp14:anchorId="78917BCC" wp14:editId="4EFE72B1">
                <wp:simplePos x="0" y="0"/>
                <wp:positionH relativeFrom="column">
                  <wp:posOffset>-38100</wp:posOffset>
                </wp:positionH>
                <wp:positionV relativeFrom="paragraph">
                  <wp:posOffset>58420</wp:posOffset>
                </wp:positionV>
                <wp:extent cx="6309360" cy="1051560"/>
                <wp:effectExtent l="0" t="0" r="0" b="0"/>
                <wp:wrapNone/>
                <wp:docPr id="1" name="Text Box 1"/>
                <wp:cNvGraphicFramePr/>
                <a:graphic xmlns:a="http://schemas.openxmlformats.org/drawingml/2006/main">
                  <a:graphicData uri="http://schemas.microsoft.com/office/word/2010/wordprocessingShape">
                    <wps:wsp>
                      <wps:cNvSpPr txBox="1"/>
                      <wps:spPr>
                        <a:xfrm>
                          <a:off x="0" y="0"/>
                          <a:ext cx="6309360" cy="1051560"/>
                        </a:xfrm>
                        <a:prstGeom prst="rect">
                          <a:avLst/>
                        </a:prstGeom>
                        <a:solidFill>
                          <a:schemeClr val="lt1"/>
                        </a:solidFill>
                        <a:ln w="6350">
                          <a:noFill/>
                        </a:ln>
                      </wps:spPr>
                      <wps:txbx>
                        <w:txbxContent>
                          <w:p w14:paraId="53DC5D6F" w14:textId="54F64FFF" w:rsidR="00E0462C" w:rsidRPr="00E0462C" w:rsidRDefault="00E0462C">
                            <w:pPr>
                              <w:rPr>
                                <w:rFonts w:eastAsiaTheme="minorHAnsi"/>
                                <w:sz w:val="22"/>
                                <w:szCs w:val="22"/>
                              </w:rPr>
                            </w:pPr>
                            <w:r w:rsidRPr="00E0462C">
                              <w:rPr>
                                <w:rStyle w:val="FootnoteReference"/>
                                <w:rFonts w:eastAsiaTheme="minorHAnsi" w:cs="Arial"/>
                                <w:noProof w:val="0"/>
                                <w:sz w:val="22"/>
                                <w:szCs w:val="22"/>
                              </w:rPr>
                              <w:t>1</w:t>
                            </w:r>
                            <w:r w:rsidRPr="00E0462C">
                              <w:rPr>
                                <w:rFonts w:eastAsiaTheme="minorHAnsi"/>
                                <w:sz w:val="22"/>
                                <w:szCs w:val="22"/>
                              </w:rPr>
                              <w:t xml:space="preserve"> Examples of compelling circumstances that outweigh delays that would result from competitive solicitations include the need to avoid a break in services if an operator is terminated for cause or is unable to continue providing services through the end of the contract period.</w:t>
                            </w:r>
                          </w:p>
                          <w:p w14:paraId="0867D204" w14:textId="77777777" w:rsidR="00E0462C" w:rsidRPr="00E0462C" w:rsidRDefault="00E0462C">
                            <w:pPr>
                              <w:rPr>
                                <w:rFonts w:eastAsiaTheme="minorHAnsi"/>
                                <w:sz w:val="22"/>
                                <w:szCs w:val="22"/>
                              </w:rPr>
                            </w:pPr>
                          </w:p>
                          <w:p w14:paraId="6FC3F590" w14:textId="05EC6418" w:rsidR="00E0462C" w:rsidRPr="00E0462C" w:rsidRDefault="00E0462C">
                            <w:pPr>
                              <w:rPr>
                                <w:sz w:val="22"/>
                                <w:szCs w:val="22"/>
                              </w:rPr>
                            </w:pPr>
                            <w:r w:rsidRPr="00E0462C">
                              <w:rPr>
                                <w:rStyle w:val="FootnoteReference"/>
                                <w:rFonts w:eastAsiaTheme="minorHAnsi" w:cs="Arial"/>
                                <w:noProof w:val="0"/>
                                <w:sz w:val="22"/>
                                <w:szCs w:val="22"/>
                              </w:rPr>
                              <w:t>2</w:t>
                            </w:r>
                            <w:r w:rsidRPr="00E0462C">
                              <w:rPr>
                                <w:rFonts w:eastAsiaTheme="minorHAnsi" w:cs="Arial"/>
                                <w:noProof w:val="0"/>
                                <w:sz w:val="22"/>
                                <w:szCs w:val="22"/>
                              </w:rPr>
                              <w:t xml:space="preserve"> Inadequate responses are those judged by a panel of impartial reviewers to score below a pre-determined minimum level on scoring criteria published as part of the solicitation</w:t>
                            </w:r>
                            <w:r>
                              <w:rPr>
                                <w:rFonts w:eastAsiaTheme="minorHAnsi" w:cs="Arial"/>
                                <w:noProof w:val="0"/>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917BCC" id="_x0000_t202" coordsize="21600,21600" o:spt="202" path="m,l,21600r21600,l21600,xe">
                <v:stroke joinstyle="miter"/>
                <v:path gradientshapeok="t" o:connecttype="rect"/>
              </v:shapetype>
              <v:shape id="Text Box 1" o:spid="_x0000_s1026" type="#_x0000_t202" style="position:absolute;margin-left:-3pt;margin-top:4.6pt;width:496.8pt;height:82.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" fillcolor="white [3201]" stroked="f" strokeweight=".5pt">
                <v:textbox>
                  <w:txbxContent>
                    <w:p w14:paraId="53DC5D6F" w14:textId="54F64FFF" w:rsidR="00E0462C" w:rsidRPr="00E0462C" w:rsidRDefault="00E0462C">
                      <w:pPr>
                        <w:rPr>
                          <w:rFonts w:eastAsiaTheme="minorHAnsi"/>
                          <w:sz w:val="22"/>
                          <w:szCs w:val="22"/>
                        </w:rPr>
                      </w:pPr>
                      <w:r w:rsidRPr="00E0462C">
                        <w:rPr>
                          <w:rStyle w:val="FootnoteReference"/>
                          <w:rFonts w:eastAsiaTheme="minorHAnsi" w:cs="Arial"/>
                          <w:noProof w:val="0"/>
                          <w:sz w:val="22"/>
                          <w:szCs w:val="22"/>
                        </w:rPr>
                        <w:t>1</w:t>
                      </w:r>
                      <w:r w:rsidRPr="00E0462C">
                        <w:rPr>
                          <w:rFonts w:eastAsiaTheme="minorHAnsi"/>
                          <w:sz w:val="22"/>
                          <w:szCs w:val="22"/>
                        </w:rPr>
                        <w:t xml:space="preserve"> Examples of compelling circumstances that outweigh delays that would result from competitive solicitations include the need to avoid a break in services if an operator is terminated for cause or is unable to continue providing services through the end of the contract period.</w:t>
                      </w:r>
                    </w:p>
                    <w:p w14:paraId="0867D204" w14:textId="77777777" w:rsidR="00E0462C" w:rsidRPr="00E0462C" w:rsidRDefault="00E0462C">
                      <w:pPr>
                        <w:rPr>
                          <w:rFonts w:eastAsiaTheme="minorHAnsi"/>
                          <w:sz w:val="22"/>
                          <w:szCs w:val="22"/>
                        </w:rPr>
                      </w:pPr>
                    </w:p>
                    <w:p w14:paraId="6FC3F590" w14:textId="05EC6418" w:rsidR="00E0462C" w:rsidRPr="00E0462C" w:rsidRDefault="00E0462C">
                      <w:pPr>
                        <w:rPr>
                          <w:sz w:val="22"/>
                          <w:szCs w:val="22"/>
                        </w:rPr>
                      </w:pPr>
                      <w:r w:rsidRPr="00E0462C">
                        <w:rPr>
                          <w:rStyle w:val="FootnoteReference"/>
                          <w:rFonts w:eastAsiaTheme="minorHAnsi" w:cs="Arial"/>
                          <w:noProof w:val="0"/>
                          <w:sz w:val="22"/>
                          <w:szCs w:val="22"/>
                        </w:rPr>
                        <w:t>2</w:t>
                      </w:r>
                      <w:r w:rsidRPr="00E0462C">
                        <w:rPr>
                          <w:rFonts w:eastAsiaTheme="minorHAnsi" w:cs="Arial"/>
                          <w:noProof w:val="0"/>
                          <w:sz w:val="22"/>
                          <w:szCs w:val="22"/>
                        </w:rPr>
                        <w:t xml:space="preserve"> Inadequate responses are those judged by a panel of impartial reviewers to score below a pre-determined minimum level on scoring criteria published as part of the solicitation</w:t>
                      </w:r>
                      <w:r>
                        <w:rPr>
                          <w:rFonts w:eastAsiaTheme="minorHAnsi" w:cs="Arial"/>
                          <w:noProof w:val="0"/>
                          <w:sz w:val="22"/>
                          <w:szCs w:val="22"/>
                        </w:rPr>
                        <w:t>.</w:t>
                      </w:r>
                    </w:p>
                  </w:txbxContent>
                </v:textbox>
              </v:shape>
            </w:pict>
          </mc:Fallback>
        </mc:AlternateContent>
      </w:r>
    </w:p>
    <w:p w14:paraId="2DF77E5A" w14:textId="0D3B416E" w:rsidR="00E0462C" w:rsidRPr="001D61C3" w:rsidRDefault="00E0462C" w:rsidP="001D61C3">
      <w:pPr>
        <w:overflowPunct/>
        <w:rPr>
          <w:rFonts w:eastAsiaTheme="minorHAnsi" w:cs="Arial"/>
          <w:noProof w:val="0"/>
        </w:rPr>
      </w:pPr>
    </w:p>
    <w:p w14:paraId="20BAD0BF" w14:textId="302D3D3E" w:rsidR="00DD69ED" w:rsidRDefault="00351C63" w:rsidP="00FF6CC2">
      <w:pPr>
        <w:pStyle w:val="ListParagraph"/>
        <w:numPr>
          <w:ilvl w:val="0"/>
          <w:numId w:val="13"/>
        </w:numPr>
        <w:overflowPunct/>
        <w:ind w:left="720"/>
        <w:rPr>
          <w:rFonts w:eastAsiaTheme="minorHAnsi" w:cs="Arial"/>
          <w:noProof w:val="0"/>
          <w:sz w:val="24"/>
          <w:szCs w:val="24"/>
        </w:rPr>
      </w:pPr>
      <w:r w:rsidRPr="009F2784">
        <w:rPr>
          <w:rFonts w:eastAsiaTheme="minorHAnsi" w:cs="Arial"/>
          <w:noProof w:val="0"/>
          <w:sz w:val="24"/>
          <w:szCs w:val="24"/>
        </w:rPr>
        <w:lastRenderedPageBreak/>
        <w:t>If the BFWDC decides to procure the one-stop operator with a sole source procurement due to a compelling circumstance</w:t>
      </w:r>
      <w:r w:rsidR="00611A6B">
        <w:rPr>
          <w:rFonts w:eastAsiaTheme="minorHAnsi" w:cs="Arial"/>
          <w:noProof w:val="0"/>
          <w:sz w:val="24"/>
          <w:szCs w:val="24"/>
        </w:rPr>
        <w:t>,</w:t>
      </w:r>
      <w:r w:rsidRPr="009F2784">
        <w:rPr>
          <w:rFonts w:eastAsiaTheme="minorHAnsi" w:cs="Arial"/>
          <w:noProof w:val="0"/>
          <w:sz w:val="24"/>
          <w:szCs w:val="24"/>
        </w:rPr>
        <w:t xml:space="preserve"> the BFWDC </w:t>
      </w:r>
      <w:r w:rsidR="004865FA" w:rsidRPr="009F2784">
        <w:rPr>
          <w:rFonts w:eastAsiaTheme="minorHAnsi" w:cs="Arial"/>
          <w:noProof w:val="0"/>
          <w:sz w:val="24"/>
          <w:szCs w:val="24"/>
        </w:rPr>
        <w:t>will</w:t>
      </w:r>
      <w:r w:rsidRPr="009F2784">
        <w:rPr>
          <w:rFonts w:eastAsiaTheme="minorHAnsi" w:cs="Arial"/>
          <w:noProof w:val="0"/>
          <w:sz w:val="24"/>
          <w:szCs w:val="24"/>
        </w:rPr>
        <w:t xml:space="preserve"> maintain detailed records of the procurement history per Section 12 of TEGL 15-16 (citing Uniform Guidance at </w:t>
      </w:r>
      <w:r w:rsidR="004865FA" w:rsidRPr="009F2784">
        <w:rPr>
          <w:rFonts w:eastAsiaTheme="minorHAnsi" w:cs="Arial"/>
          <w:noProof w:val="0"/>
          <w:sz w:val="24"/>
          <w:szCs w:val="24"/>
        </w:rPr>
        <w:t>Section</w:t>
      </w:r>
      <w:r w:rsidRPr="009F2784">
        <w:rPr>
          <w:rFonts w:eastAsiaTheme="minorHAnsi" w:cs="Arial"/>
          <w:noProof w:val="0"/>
          <w:sz w:val="24"/>
          <w:szCs w:val="24"/>
        </w:rPr>
        <w:t xml:space="preserve"> 200.318(1)), including careful documentation of the compelling circumstance and resulting decision.  Such records are required to demonstrate that sufficient research and outreach was conducted, beyond publishing Request for Interest/Qualification, Requests for Proposals, or Invitations to Bid, and that the solicitation was publicized in a manner providing for full and open competition, including presentation of the decision at open board meetings to provide transparency and perhaps attract additional bidders for the next competition.</w:t>
      </w:r>
    </w:p>
    <w:p w14:paraId="1822A3A0" w14:textId="77777777" w:rsidR="00C54519" w:rsidRDefault="00C54519" w:rsidP="00FF6CC2">
      <w:pPr>
        <w:overflowPunct/>
        <w:ind w:left="360"/>
        <w:rPr>
          <w:rFonts w:eastAsiaTheme="minorHAnsi" w:cs="Arial"/>
          <w:noProof w:val="0"/>
          <w:sz w:val="24"/>
          <w:szCs w:val="24"/>
        </w:rPr>
      </w:pPr>
    </w:p>
    <w:p w14:paraId="1872AF6B" w14:textId="7057F0BD" w:rsidR="00C54519" w:rsidRPr="00C54519" w:rsidRDefault="00C54519" w:rsidP="00FF6CC2">
      <w:pPr>
        <w:pStyle w:val="ListParagraph"/>
        <w:numPr>
          <w:ilvl w:val="0"/>
          <w:numId w:val="13"/>
        </w:numPr>
        <w:overflowPunct/>
        <w:ind w:left="720"/>
        <w:rPr>
          <w:rFonts w:eastAsiaTheme="minorHAnsi" w:cs="Arial"/>
          <w:noProof w:val="0"/>
          <w:sz w:val="24"/>
          <w:szCs w:val="24"/>
        </w:rPr>
      </w:pPr>
      <w:r>
        <w:rPr>
          <w:rFonts w:eastAsiaTheme="minorHAnsi" w:cs="Arial"/>
          <w:noProof w:val="0"/>
          <w:sz w:val="24"/>
          <w:szCs w:val="24"/>
        </w:rPr>
        <w:t xml:space="preserve">The BFWDC may be selected as one-stop operator under a sole source agreement only if demonstrated adherence to appropriate internal controls and established conflict of interest policies and procedures that identify appropriate internal controls and are approved by the Governor. </w:t>
      </w:r>
    </w:p>
    <w:p w14:paraId="07945EB3" w14:textId="77777777" w:rsidR="00C24E18" w:rsidRPr="009F2784" w:rsidRDefault="00C24E18" w:rsidP="00C24E18">
      <w:pPr>
        <w:pStyle w:val="Default"/>
      </w:pPr>
    </w:p>
    <w:p w14:paraId="38A8ABBB" w14:textId="5F37A6A5" w:rsidR="008D3E2A" w:rsidRPr="008D4871" w:rsidRDefault="008D3E2A" w:rsidP="008D4871">
      <w:pPr>
        <w:pStyle w:val="ListParagraph"/>
        <w:numPr>
          <w:ilvl w:val="0"/>
          <w:numId w:val="40"/>
        </w:numPr>
        <w:overflowPunct/>
        <w:rPr>
          <w:rFonts w:eastAsiaTheme="minorHAnsi" w:cs="Arial"/>
          <w:noProof w:val="0"/>
          <w:sz w:val="24"/>
          <w:szCs w:val="24"/>
        </w:rPr>
      </w:pPr>
      <w:r w:rsidRPr="008D4871">
        <w:rPr>
          <w:rFonts w:eastAsiaTheme="minorHAnsi" w:cs="Arial"/>
          <w:b/>
          <w:noProof w:val="0"/>
          <w:sz w:val="24"/>
          <w:szCs w:val="24"/>
        </w:rPr>
        <w:t xml:space="preserve">Procurement of </w:t>
      </w:r>
      <w:r w:rsidR="008509EC" w:rsidRPr="008D4871">
        <w:rPr>
          <w:rFonts w:eastAsiaTheme="minorHAnsi" w:cs="Arial"/>
          <w:b/>
          <w:noProof w:val="0"/>
          <w:sz w:val="24"/>
          <w:szCs w:val="24"/>
        </w:rPr>
        <w:t xml:space="preserve">Youth </w:t>
      </w:r>
      <w:r w:rsidR="00DE05C5" w:rsidRPr="008D4871">
        <w:rPr>
          <w:rFonts w:eastAsiaTheme="minorHAnsi" w:cs="Arial"/>
          <w:b/>
          <w:noProof w:val="0"/>
          <w:sz w:val="24"/>
          <w:szCs w:val="24"/>
        </w:rPr>
        <w:t>Service</w:t>
      </w:r>
      <w:r w:rsidRPr="008D4871">
        <w:rPr>
          <w:rFonts w:eastAsiaTheme="minorHAnsi" w:cs="Arial"/>
          <w:b/>
          <w:noProof w:val="0"/>
          <w:sz w:val="24"/>
          <w:szCs w:val="24"/>
        </w:rPr>
        <w:t xml:space="preserve"> Providers</w:t>
      </w:r>
      <w:r w:rsidRPr="008D4871">
        <w:rPr>
          <w:rFonts w:eastAsiaTheme="minorHAnsi" w:cs="Arial"/>
          <w:noProof w:val="0"/>
          <w:sz w:val="24"/>
          <w:szCs w:val="24"/>
        </w:rPr>
        <w:t xml:space="preserve"> </w:t>
      </w:r>
    </w:p>
    <w:p w14:paraId="39D0EB4B" w14:textId="77777777" w:rsidR="008D3E2A" w:rsidRPr="008D3E2A" w:rsidRDefault="008D3E2A" w:rsidP="008D3E2A">
      <w:pPr>
        <w:overflowPunct/>
        <w:rPr>
          <w:rFonts w:eastAsiaTheme="minorHAnsi" w:cs="Arial"/>
          <w:noProof w:val="0"/>
          <w:sz w:val="24"/>
          <w:szCs w:val="24"/>
        </w:rPr>
      </w:pPr>
    </w:p>
    <w:p w14:paraId="2CC760F6" w14:textId="77777777" w:rsidR="008509EC" w:rsidRPr="009F2784" w:rsidRDefault="008E2D57" w:rsidP="008509EC">
      <w:pPr>
        <w:pStyle w:val="ListParagraph"/>
        <w:numPr>
          <w:ilvl w:val="0"/>
          <w:numId w:val="14"/>
        </w:numPr>
        <w:overflowPunct/>
        <w:rPr>
          <w:rFonts w:eastAsiaTheme="minorHAnsi" w:cs="Arial"/>
          <w:noProof w:val="0"/>
          <w:sz w:val="24"/>
          <w:szCs w:val="24"/>
        </w:rPr>
      </w:pPr>
      <w:r w:rsidRPr="009F2784">
        <w:rPr>
          <w:rFonts w:eastAsiaTheme="minorHAnsi" w:cs="Arial"/>
          <w:noProof w:val="0"/>
          <w:sz w:val="24"/>
          <w:szCs w:val="24"/>
        </w:rPr>
        <w:t>The BFWDC will</w:t>
      </w:r>
      <w:r w:rsidR="008D3E2A" w:rsidRPr="009F2784">
        <w:rPr>
          <w:rFonts w:eastAsiaTheme="minorHAnsi" w:cs="Arial"/>
          <w:noProof w:val="0"/>
          <w:sz w:val="24"/>
          <w:szCs w:val="24"/>
        </w:rPr>
        <w:t xml:space="preserve"> competitively award grants/contracts for eligible providers of youth workforce investment activities, except in the case of sole-source awards/contracts, and only then if there is satisfactory and demonstrable evidence that there are an insufficient number of providers with the expertise required for serving in-school or out of school youth. Bid solicitations </w:t>
      </w:r>
      <w:r w:rsidRPr="009F2784">
        <w:rPr>
          <w:rFonts w:eastAsiaTheme="minorHAnsi" w:cs="Arial"/>
          <w:noProof w:val="0"/>
          <w:sz w:val="24"/>
          <w:szCs w:val="24"/>
        </w:rPr>
        <w:t>will</w:t>
      </w:r>
      <w:r w:rsidR="008D3E2A" w:rsidRPr="009F2784">
        <w:rPr>
          <w:rFonts w:eastAsiaTheme="minorHAnsi" w:cs="Arial"/>
          <w:noProof w:val="0"/>
          <w:sz w:val="24"/>
          <w:szCs w:val="24"/>
        </w:rPr>
        <w:t xml:space="preserve"> include the selection criteria to be used in this process and </w:t>
      </w:r>
      <w:r w:rsidRPr="009F2784">
        <w:rPr>
          <w:rFonts w:eastAsiaTheme="minorHAnsi" w:cs="Arial"/>
          <w:noProof w:val="0"/>
          <w:sz w:val="24"/>
          <w:szCs w:val="24"/>
        </w:rPr>
        <w:t>will</w:t>
      </w:r>
      <w:r w:rsidR="008D3E2A" w:rsidRPr="009F2784">
        <w:rPr>
          <w:rFonts w:eastAsiaTheme="minorHAnsi" w:cs="Arial"/>
          <w:noProof w:val="0"/>
          <w:sz w:val="24"/>
          <w:szCs w:val="24"/>
        </w:rPr>
        <w:t xml:space="preserve"> be maintained as documentation of the process.</w:t>
      </w:r>
    </w:p>
    <w:p w14:paraId="180ADA1C" w14:textId="77777777" w:rsidR="008509EC" w:rsidRPr="009F2784" w:rsidRDefault="008509EC" w:rsidP="008509EC">
      <w:pPr>
        <w:pStyle w:val="ListParagraph"/>
        <w:overflowPunct/>
        <w:rPr>
          <w:rFonts w:eastAsiaTheme="minorHAnsi" w:cs="Arial"/>
          <w:noProof w:val="0"/>
          <w:sz w:val="24"/>
          <w:szCs w:val="24"/>
        </w:rPr>
      </w:pPr>
    </w:p>
    <w:p w14:paraId="26EEA2EC" w14:textId="77777777" w:rsidR="008509EC" w:rsidRPr="009F2784" w:rsidRDefault="008E2D57" w:rsidP="003312BC">
      <w:pPr>
        <w:pStyle w:val="ListParagraph"/>
        <w:numPr>
          <w:ilvl w:val="0"/>
          <w:numId w:val="14"/>
        </w:numPr>
        <w:overflowPunct/>
        <w:rPr>
          <w:rFonts w:eastAsiaTheme="minorHAnsi" w:cs="Arial"/>
          <w:noProof w:val="0"/>
          <w:sz w:val="24"/>
          <w:szCs w:val="24"/>
        </w:rPr>
      </w:pPr>
      <w:r w:rsidRPr="009F2784">
        <w:rPr>
          <w:rFonts w:eastAsiaTheme="minorHAnsi" w:cs="Arial"/>
          <w:noProof w:val="0"/>
          <w:sz w:val="24"/>
          <w:szCs w:val="24"/>
        </w:rPr>
        <w:t>The BFWDC will</w:t>
      </w:r>
      <w:r w:rsidR="008D3E2A" w:rsidRPr="009F2784">
        <w:rPr>
          <w:rFonts w:eastAsiaTheme="minorHAnsi" w:cs="Arial"/>
          <w:noProof w:val="0"/>
          <w:sz w:val="24"/>
          <w:szCs w:val="24"/>
        </w:rPr>
        <w:t xml:space="preserve"> </w:t>
      </w:r>
      <w:r w:rsidR="008509EC" w:rsidRPr="009F2784">
        <w:rPr>
          <w:rFonts w:eastAsiaTheme="minorHAnsi" w:cs="Arial"/>
          <w:noProof w:val="0"/>
          <w:sz w:val="24"/>
          <w:szCs w:val="24"/>
        </w:rPr>
        <w:t xml:space="preserve">maintain records to </w:t>
      </w:r>
      <w:r w:rsidR="008D3E2A" w:rsidRPr="009F2784">
        <w:rPr>
          <w:rFonts w:eastAsiaTheme="minorHAnsi" w:cs="Arial"/>
          <w:noProof w:val="0"/>
          <w:sz w:val="24"/>
          <w:szCs w:val="24"/>
        </w:rPr>
        <w:t xml:space="preserve">document, in writing, that board members and the public </w:t>
      </w:r>
      <w:r w:rsidRPr="009F2784">
        <w:rPr>
          <w:rFonts w:eastAsiaTheme="minorHAnsi" w:cs="Arial"/>
          <w:noProof w:val="0"/>
          <w:sz w:val="24"/>
          <w:szCs w:val="24"/>
        </w:rPr>
        <w:t xml:space="preserve">were made </w:t>
      </w:r>
      <w:r w:rsidR="008D3E2A" w:rsidRPr="009F2784">
        <w:rPr>
          <w:rFonts w:eastAsiaTheme="minorHAnsi" w:cs="Arial"/>
          <w:noProof w:val="0"/>
          <w:sz w:val="24"/>
          <w:szCs w:val="24"/>
        </w:rPr>
        <w:t xml:space="preserve">aware of the competitive process to be used to identify youth service providers. This includes providing at least 30-day public notice through media where prospective local, state, and national bidders typically identify such opportunities (e.g., local print newspapers, on-line newspapers, LWDB web sites, other community web sites, etc.). </w:t>
      </w:r>
    </w:p>
    <w:p w14:paraId="3C053CE9" w14:textId="77777777" w:rsidR="008509EC" w:rsidRPr="009F2784" w:rsidRDefault="008509EC" w:rsidP="008509EC">
      <w:pPr>
        <w:pStyle w:val="ListParagraph"/>
        <w:rPr>
          <w:rFonts w:eastAsiaTheme="minorHAnsi" w:cs="Arial"/>
          <w:noProof w:val="0"/>
          <w:sz w:val="24"/>
          <w:szCs w:val="24"/>
        </w:rPr>
      </w:pPr>
    </w:p>
    <w:p w14:paraId="36301F55" w14:textId="066AB8FE" w:rsidR="008509EC" w:rsidRPr="009F2784" w:rsidRDefault="008E2D57" w:rsidP="00AF78F6">
      <w:pPr>
        <w:pStyle w:val="ListParagraph"/>
        <w:numPr>
          <w:ilvl w:val="0"/>
          <w:numId w:val="14"/>
        </w:numPr>
        <w:overflowPunct/>
        <w:rPr>
          <w:rFonts w:eastAsiaTheme="minorHAnsi" w:cs="Arial"/>
          <w:noProof w:val="0"/>
          <w:sz w:val="24"/>
          <w:szCs w:val="24"/>
        </w:rPr>
      </w:pPr>
      <w:r w:rsidRPr="009F2784">
        <w:rPr>
          <w:rFonts w:eastAsiaTheme="minorHAnsi" w:cs="Arial"/>
          <w:noProof w:val="0"/>
          <w:sz w:val="24"/>
          <w:szCs w:val="24"/>
        </w:rPr>
        <w:t xml:space="preserve">The </w:t>
      </w:r>
      <w:r w:rsidR="008509EC" w:rsidRPr="009F2784">
        <w:rPr>
          <w:rFonts w:eastAsiaTheme="minorHAnsi" w:cs="Arial"/>
          <w:noProof w:val="0"/>
          <w:sz w:val="24"/>
          <w:szCs w:val="24"/>
        </w:rPr>
        <w:t>BFWDC will</w:t>
      </w:r>
      <w:r w:rsidR="008D3E2A" w:rsidRPr="009F2784">
        <w:rPr>
          <w:rFonts w:eastAsiaTheme="minorHAnsi" w:cs="Arial"/>
          <w:noProof w:val="0"/>
          <w:sz w:val="24"/>
          <w:szCs w:val="24"/>
        </w:rPr>
        <w:t xml:space="preserve"> establish and use criteria, including the ability of service providers to meet performance accountability measures based on common measures, as well as full and open competition consistent with 2 CFR parts 200 and 2900 in addition to applicable state and local procurement laws to procure eligible providers of youth workforce investment activities. </w:t>
      </w:r>
    </w:p>
    <w:p w14:paraId="725AC569" w14:textId="77777777" w:rsidR="008509EC" w:rsidRPr="009F2784" w:rsidRDefault="008509EC" w:rsidP="008509EC">
      <w:pPr>
        <w:pStyle w:val="ListParagraph"/>
        <w:rPr>
          <w:rFonts w:eastAsiaTheme="minorHAnsi" w:cs="Arial"/>
          <w:noProof w:val="0"/>
          <w:sz w:val="24"/>
          <w:szCs w:val="24"/>
        </w:rPr>
      </w:pPr>
    </w:p>
    <w:p w14:paraId="1174FB65" w14:textId="77777777" w:rsidR="008509EC" w:rsidRDefault="008D3E2A" w:rsidP="00F8267F">
      <w:pPr>
        <w:pStyle w:val="ListParagraph"/>
        <w:numPr>
          <w:ilvl w:val="0"/>
          <w:numId w:val="14"/>
        </w:numPr>
        <w:overflowPunct/>
        <w:rPr>
          <w:rFonts w:eastAsiaTheme="minorHAnsi" w:cs="Arial"/>
          <w:noProof w:val="0"/>
          <w:sz w:val="24"/>
          <w:szCs w:val="24"/>
        </w:rPr>
      </w:pPr>
      <w:r w:rsidRPr="009F2784">
        <w:rPr>
          <w:rFonts w:eastAsiaTheme="minorHAnsi" w:cs="Arial"/>
          <w:noProof w:val="0"/>
          <w:sz w:val="24"/>
          <w:szCs w:val="24"/>
        </w:rPr>
        <w:t xml:space="preserve">In accordance with USDOL regulations, design framework services (intake, objective assessment, development of individual service strategies, case management, follow-up services) may be exempted from a competitive process if </w:t>
      </w:r>
      <w:r w:rsidR="008509EC" w:rsidRPr="009F2784">
        <w:rPr>
          <w:rFonts w:eastAsiaTheme="minorHAnsi" w:cs="Arial"/>
          <w:noProof w:val="0"/>
          <w:sz w:val="24"/>
          <w:szCs w:val="24"/>
        </w:rPr>
        <w:t>the BFWDC</w:t>
      </w:r>
      <w:r w:rsidRPr="009F2784">
        <w:rPr>
          <w:rFonts w:eastAsiaTheme="minorHAnsi" w:cs="Arial"/>
          <w:noProof w:val="0"/>
          <w:sz w:val="24"/>
          <w:szCs w:val="24"/>
        </w:rPr>
        <w:t xml:space="preserve"> determine</w:t>
      </w:r>
      <w:r w:rsidR="008509EC" w:rsidRPr="009F2784">
        <w:rPr>
          <w:rFonts w:eastAsiaTheme="minorHAnsi" w:cs="Arial"/>
          <w:noProof w:val="0"/>
          <w:sz w:val="24"/>
          <w:szCs w:val="24"/>
        </w:rPr>
        <w:t>s</w:t>
      </w:r>
      <w:r w:rsidRPr="009F2784">
        <w:rPr>
          <w:rFonts w:eastAsiaTheme="minorHAnsi" w:cs="Arial"/>
          <w:noProof w:val="0"/>
          <w:sz w:val="24"/>
          <w:szCs w:val="24"/>
        </w:rPr>
        <w:t xml:space="preserve"> </w:t>
      </w:r>
      <w:r w:rsidR="008509EC" w:rsidRPr="009F2784">
        <w:rPr>
          <w:rFonts w:eastAsiaTheme="minorHAnsi" w:cs="Arial"/>
          <w:noProof w:val="0"/>
          <w:sz w:val="24"/>
          <w:szCs w:val="24"/>
        </w:rPr>
        <w:t>it</w:t>
      </w:r>
      <w:r w:rsidRPr="009F2784">
        <w:rPr>
          <w:rFonts w:eastAsiaTheme="minorHAnsi" w:cs="Arial"/>
          <w:noProof w:val="0"/>
          <w:sz w:val="24"/>
          <w:szCs w:val="24"/>
        </w:rPr>
        <w:t xml:space="preserve"> can more appropriately and efficiently perform these activities</w:t>
      </w:r>
      <w:r w:rsidR="008509EC" w:rsidRPr="009F2784">
        <w:rPr>
          <w:rFonts w:eastAsiaTheme="minorHAnsi" w:cs="Arial"/>
          <w:noProof w:val="0"/>
          <w:sz w:val="24"/>
          <w:szCs w:val="24"/>
        </w:rPr>
        <w:t xml:space="preserve"> and</w:t>
      </w:r>
      <w:r w:rsidRPr="009F2784">
        <w:rPr>
          <w:rFonts w:eastAsiaTheme="minorHAnsi" w:cs="Arial"/>
          <w:noProof w:val="0"/>
          <w:sz w:val="24"/>
          <w:szCs w:val="24"/>
        </w:rPr>
        <w:t xml:space="preserve"> </w:t>
      </w:r>
      <w:r w:rsidR="008509EC" w:rsidRPr="009F2784">
        <w:rPr>
          <w:rFonts w:eastAsiaTheme="minorHAnsi" w:cs="Arial"/>
          <w:noProof w:val="0"/>
          <w:sz w:val="24"/>
          <w:szCs w:val="24"/>
        </w:rPr>
        <w:t xml:space="preserve">the BFWDC </w:t>
      </w:r>
      <w:r w:rsidRPr="009F2784">
        <w:rPr>
          <w:rFonts w:eastAsiaTheme="minorHAnsi" w:cs="Arial"/>
          <w:noProof w:val="0"/>
          <w:sz w:val="24"/>
          <w:szCs w:val="24"/>
        </w:rPr>
        <w:t>receive</w:t>
      </w:r>
      <w:r w:rsidR="008509EC" w:rsidRPr="009F2784">
        <w:rPr>
          <w:rFonts w:eastAsiaTheme="minorHAnsi" w:cs="Arial"/>
          <w:noProof w:val="0"/>
          <w:sz w:val="24"/>
          <w:szCs w:val="24"/>
        </w:rPr>
        <w:t>s</w:t>
      </w:r>
      <w:r w:rsidRPr="009F2784">
        <w:rPr>
          <w:rFonts w:eastAsiaTheme="minorHAnsi" w:cs="Arial"/>
          <w:noProof w:val="0"/>
          <w:sz w:val="24"/>
          <w:szCs w:val="24"/>
        </w:rPr>
        <w:t xml:space="preserve"> approval of the Local Elected Official(s) and Governor to provide design framework services for youth program participants. </w:t>
      </w:r>
    </w:p>
    <w:p w14:paraId="7765D428" w14:textId="77777777" w:rsidR="0024773F" w:rsidRPr="0024773F" w:rsidRDefault="0024773F" w:rsidP="0024773F">
      <w:pPr>
        <w:pStyle w:val="ListParagraph"/>
        <w:rPr>
          <w:rFonts w:eastAsiaTheme="minorHAnsi" w:cs="Arial"/>
          <w:noProof w:val="0"/>
          <w:sz w:val="24"/>
          <w:szCs w:val="24"/>
        </w:rPr>
      </w:pPr>
    </w:p>
    <w:p w14:paraId="7D350DF8" w14:textId="77777777" w:rsidR="0024773F" w:rsidRPr="009F2784" w:rsidRDefault="0024773F" w:rsidP="0024773F">
      <w:pPr>
        <w:pStyle w:val="ListParagraph"/>
        <w:overflowPunct/>
        <w:rPr>
          <w:rFonts w:eastAsiaTheme="minorHAnsi" w:cs="Arial"/>
          <w:noProof w:val="0"/>
          <w:sz w:val="24"/>
          <w:szCs w:val="24"/>
        </w:rPr>
      </w:pPr>
    </w:p>
    <w:p w14:paraId="6F685FD0" w14:textId="03225E45" w:rsidR="008D3E2A" w:rsidRPr="009F2784" w:rsidRDefault="008509EC" w:rsidP="00F8267F">
      <w:pPr>
        <w:pStyle w:val="ListParagraph"/>
        <w:numPr>
          <w:ilvl w:val="0"/>
          <w:numId w:val="14"/>
        </w:numPr>
        <w:overflowPunct/>
        <w:rPr>
          <w:rFonts w:eastAsiaTheme="minorHAnsi" w:cs="Arial"/>
          <w:noProof w:val="0"/>
          <w:sz w:val="24"/>
          <w:szCs w:val="24"/>
        </w:rPr>
      </w:pPr>
      <w:r w:rsidRPr="009F2784">
        <w:rPr>
          <w:rFonts w:eastAsiaTheme="minorHAnsi" w:cs="Arial"/>
          <w:noProof w:val="0"/>
          <w:sz w:val="24"/>
          <w:szCs w:val="24"/>
        </w:rPr>
        <w:lastRenderedPageBreak/>
        <w:t>The BFWDC will</w:t>
      </w:r>
      <w:r w:rsidR="008D3E2A" w:rsidRPr="009F2784">
        <w:rPr>
          <w:rFonts w:eastAsiaTheme="minorHAnsi" w:cs="Arial"/>
          <w:noProof w:val="0"/>
          <w:sz w:val="24"/>
          <w:szCs w:val="24"/>
        </w:rPr>
        <w:t xml:space="preserve"> establish local policies and procedures to assess the ability of </w:t>
      </w:r>
      <w:r w:rsidR="00C92E30">
        <w:rPr>
          <w:rFonts w:eastAsiaTheme="minorHAnsi" w:cs="Arial"/>
          <w:noProof w:val="0"/>
          <w:sz w:val="24"/>
          <w:szCs w:val="24"/>
        </w:rPr>
        <w:t>y</w:t>
      </w:r>
      <w:r w:rsidR="008D3E2A" w:rsidRPr="009F2784">
        <w:rPr>
          <w:rFonts w:eastAsiaTheme="minorHAnsi" w:cs="Arial"/>
          <w:noProof w:val="0"/>
          <w:sz w:val="24"/>
          <w:szCs w:val="24"/>
        </w:rPr>
        <w:t xml:space="preserve">outh program providers to meet performance accountability measures based on the primary federal indicators of performance for the youth program. </w:t>
      </w:r>
    </w:p>
    <w:p w14:paraId="4C3C1DB0" w14:textId="77777777" w:rsidR="00A600ED" w:rsidRPr="009F2784" w:rsidRDefault="00A600ED" w:rsidP="00A600ED">
      <w:pPr>
        <w:pStyle w:val="ListParagraph"/>
        <w:rPr>
          <w:rFonts w:eastAsiaTheme="minorHAnsi" w:cs="Arial"/>
          <w:noProof w:val="0"/>
          <w:sz w:val="24"/>
          <w:szCs w:val="24"/>
        </w:rPr>
      </w:pPr>
    </w:p>
    <w:p w14:paraId="60B3EBF5" w14:textId="2FA0A85D" w:rsidR="00A600ED" w:rsidRPr="009F2784" w:rsidRDefault="00A600ED" w:rsidP="00A600ED">
      <w:pPr>
        <w:pStyle w:val="ListParagraph"/>
        <w:numPr>
          <w:ilvl w:val="0"/>
          <w:numId w:val="14"/>
        </w:numPr>
        <w:overflowPunct/>
        <w:rPr>
          <w:rFonts w:eastAsiaTheme="minorHAnsi" w:cs="Arial"/>
          <w:noProof w:val="0"/>
          <w:sz w:val="24"/>
          <w:szCs w:val="24"/>
        </w:rPr>
      </w:pPr>
      <w:r w:rsidRPr="009F2784">
        <w:rPr>
          <w:rFonts w:eastAsiaTheme="minorHAnsi" w:cs="Arial"/>
          <w:noProof w:val="0"/>
          <w:sz w:val="24"/>
          <w:szCs w:val="24"/>
        </w:rPr>
        <w:t xml:space="preserve">The BFWDC may serve as youth service providers if they are determined to be the successful bidder in a solicitation that conforms to the principles of competitive procurement set forth in Uniform Administrative Guidance at 2 CFR 200.318-326, and only if approved internal control and conflict of interest policies are followed. Internal controls include the requirement that the solicitation and scoring process be managed by an impartial third party free of conflicts of interest and that BFWDC staff and the agency that employs such staff cannot develop the solicitation for proposals, facilitate the scoring process, or score proposals. </w:t>
      </w:r>
    </w:p>
    <w:p w14:paraId="2FC5F93B" w14:textId="77777777" w:rsidR="008D3E2A" w:rsidRPr="008D3E2A" w:rsidRDefault="008D3E2A" w:rsidP="008D3E2A">
      <w:pPr>
        <w:overflowPunct/>
        <w:rPr>
          <w:rFonts w:eastAsiaTheme="minorHAnsi" w:cs="Arial"/>
          <w:noProof w:val="0"/>
          <w:sz w:val="24"/>
          <w:szCs w:val="24"/>
        </w:rPr>
      </w:pPr>
    </w:p>
    <w:p w14:paraId="136615CF" w14:textId="3B605272" w:rsidR="008D3E2A" w:rsidRPr="008D4871" w:rsidRDefault="008D3E2A" w:rsidP="008D4871">
      <w:pPr>
        <w:pStyle w:val="ListParagraph"/>
        <w:numPr>
          <w:ilvl w:val="0"/>
          <w:numId w:val="40"/>
        </w:numPr>
        <w:overflowPunct/>
        <w:rPr>
          <w:rFonts w:eastAsiaTheme="minorHAnsi" w:cs="Arial"/>
          <w:b/>
          <w:noProof w:val="0"/>
          <w:sz w:val="24"/>
          <w:szCs w:val="24"/>
        </w:rPr>
      </w:pPr>
      <w:r w:rsidRPr="008D4871">
        <w:rPr>
          <w:rFonts w:eastAsiaTheme="minorHAnsi" w:cs="Arial"/>
          <w:b/>
          <w:noProof w:val="0"/>
          <w:sz w:val="24"/>
          <w:szCs w:val="24"/>
        </w:rPr>
        <w:t xml:space="preserve">Procurement of Adult or Dislocated Worker Training Services </w:t>
      </w:r>
    </w:p>
    <w:p w14:paraId="0DD81EE1" w14:textId="77777777" w:rsidR="00A54530" w:rsidRPr="008D3E2A" w:rsidRDefault="00A54530" w:rsidP="00A54530">
      <w:pPr>
        <w:overflowPunct/>
        <w:rPr>
          <w:rFonts w:eastAsiaTheme="minorHAnsi" w:cs="Arial"/>
          <w:noProof w:val="0"/>
          <w:sz w:val="24"/>
          <w:szCs w:val="24"/>
        </w:rPr>
      </w:pPr>
    </w:p>
    <w:p w14:paraId="4E5F60DE" w14:textId="074850D6" w:rsidR="008D3E2A" w:rsidRDefault="008509EC" w:rsidP="00A600ED">
      <w:pPr>
        <w:pStyle w:val="ListParagraph"/>
        <w:numPr>
          <w:ilvl w:val="0"/>
          <w:numId w:val="35"/>
        </w:numPr>
        <w:overflowPunct/>
        <w:rPr>
          <w:rFonts w:eastAsiaTheme="minorHAnsi" w:cs="Arial"/>
          <w:noProof w:val="0"/>
          <w:sz w:val="24"/>
          <w:szCs w:val="24"/>
        </w:rPr>
      </w:pPr>
      <w:r w:rsidRPr="00A600ED">
        <w:rPr>
          <w:rFonts w:eastAsiaTheme="minorHAnsi" w:cs="Arial"/>
          <w:noProof w:val="0"/>
          <w:sz w:val="24"/>
          <w:szCs w:val="24"/>
        </w:rPr>
        <w:t>The BFWDC will</w:t>
      </w:r>
      <w:r w:rsidR="008D3E2A" w:rsidRPr="00A600ED">
        <w:rPr>
          <w:rFonts w:eastAsiaTheme="minorHAnsi" w:cs="Arial"/>
          <w:noProof w:val="0"/>
          <w:sz w:val="24"/>
          <w:szCs w:val="24"/>
        </w:rPr>
        <w:t xml:space="preserve"> select providers of adult and dislocated worker training services through a competitive procurement process. </w:t>
      </w:r>
      <w:r w:rsidR="002B7152">
        <w:rPr>
          <w:rFonts w:eastAsiaTheme="minorHAnsi" w:cs="Arial"/>
          <w:noProof w:val="0"/>
          <w:sz w:val="24"/>
          <w:szCs w:val="24"/>
        </w:rPr>
        <w:t>The BFWDC will</w:t>
      </w:r>
      <w:r w:rsidR="008D3E2A" w:rsidRPr="00A600ED">
        <w:rPr>
          <w:rFonts w:eastAsiaTheme="minorHAnsi" w:cs="Arial"/>
          <w:noProof w:val="0"/>
          <w:sz w:val="24"/>
          <w:szCs w:val="24"/>
        </w:rPr>
        <w:t xml:space="preserve"> document, in writing, board members and the public</w:t>
      </w:r>
      <w:r w:rsidR="00B528A4" w:rsidRPr="00A600ED">
        <w:rPr>
          <w:rFonts w:eastAsiaTheme="minorHAnsi" w:cs="Arial"/>
          <w:noProof w:val="0"/>
          <w:sz w:val="24"/>
          <w:szCs w:val="24"/>
        </w:rPr>
        <w:t xml:space="preserve"> were made</w:t>
      </w:r>
      <w:r w:rsidR="008D3E2A" w:rsidRPr="00A600ED">
        <w:rPr>
          <w:rFonts w:eastAsiaTheme="minorHAnsi" w:cs="Arial"/>
          <w:noProof w:val="0"/>
          <w:sz w:val="24"/>
          <w:szCs w:val="24"/>
        </w:rPr>
        <w:t xml:space="preserve"> aware of the competitive process to be used. This includes providing at least 30-day public notice through media where prospective local, state, and national bidders typically identify such opportunities (e.g., local print newspapers, on-line newspapers, </w:t>
      </w:r>
      <w:r w:rsidR="00B528A4" w:rsidRPr="00A600ED">
        <w:rPr>
          <w:rFonts w:eastAsiaTheme="minorHAnsi" w:cs="Arial"/>
          <w:noProof w:val="0"/>
          <w:sz w:val="24"/>
          <w:szCs w:val="24"/>
        </w:rPr>
        <w:t>the BFWDC</w:t>
      </w:r>
      <w:r w:rsidR="008D3E2A" w:rsidRPr="00A600ED">
        <w:rPr>
          <w:rFonts w:eastAsiaTheme="minorHAnsi" w:cs="Arial"/>
          <w:noProof w:val="0"/>
          <w:sz w:val="24"/>
          <w:szCs w:val="24"/>
        </w:rPr>
        <w:t xml:space="preserve"> web sites, other community web sites, etc.). Solicitations must include the selection criteria to be used in this process and must be maintained as part of the documentation. </w:t>
      </w:r>
    </w:p>
    <w:p w14:paraId="6F46AF7F" w14:textId="77777777" w:rsidR="002B7152" w:rsidRDefault="002B7152" w:rsidP="002B7152">
      <w:pPr>
        <w:pStyle w:val="ListParagraph"/>
        <w:overflowPunct/>
        <w:rPr>
          <w:rFonts w:eastAsiaTheme="minorHAnsi" w:cs="Arial"/>
          <w:noProof w:val="0"/>
          <w:sz w:val="24"/>
          <w:szCs w:val="24"/>
        </w:rPr>
      </w:pPr>
    </w:p>
    <w:p w14:paraId="2068CB29" w14:textId="398C0113" w:rsidR="002B7152" w:rsidRDefault="002B7152" w:rsidP="002B7152">
      <w:pPr>
        <w:pStyle w:val="ListParagraph"/>
        <w:numPr>
          <w:ilvl w:val="0"/>
          <w:numId w:val="35"/>
        </w:numPr>
        <w:overflowPunct/>
        <w:rPr>
          <w:rFonts w:eastAsiaTheme="minorHAnsi" w:cs="Arial"/>
          <w:noProof w:val="0"/>
          <w:sz w:val="24"/>
          <w:szCs w:val="24"/>
        </w:rPr>
      </w:pPr>
      <w:r w:rsidRPr="00A600ED">
        <w:rPr>
          <w:rFonts w:eastAsiaTheme="minorHAnsi" w:cs="Arial"/>
          <w:noProof w:val="0"/>
          <w:sz w:val="24"/>
          <w:szCs w:val="24"/>
        </w:rPr>
        <w:t xml:space="preserve">The BFWDC may serve as </w:t>
      </w:r>
      <w:r>
        <w:rPr>
          <w:rFonts w:eastAsiaTheme="minorHAnsi" w:cs="Arial"/>
          <w:noProof w:val="0"/>
          <w:sz w:val="24"/>
          <w:szCs w:val="24"/>
        </w:rPr>
        <w:t>training</w:t>
      </w:r>
      <w:r w:rsidRPr="00A600ED">
        <w:rPr>
          <w:rFonts w:eastAsiaTheme="minorHAnsi" w:cs="Arial"/>
          <w:noProof w:val="0"/>
          <w:sz w:val="24"/>
          <w:szCs w:val="24"/>
        </w:rPr>
        <w:t xml:space="preserve"> service providers if they are determined to be the successful bidder in a solicitation that conforms to the principles of competitive procurement set forth in Uniform Administrative Guidance at 2 CFR 200.318-326, and only if approved internal control and conflict of interest policies are followed. Internal controls include the requirement that the solicitation and scoring process be managed by an impartial third party free of conflicts of interest and that BFWDC staff and the agency that employs such staff cannot develop the solicitation for proposals, facilitate the scoring process, or score proposals. </w:t>
      </w:r>
    </w:p>
    <w:p w14:paraId="6685AFA4" w14:textId="77777777" w:rsidR="006906AC" w:rsidRPr="006906AC" w:rsidRDefault="006906AC" w:rsidP="006906AC">
      <w:pPr>
        <w:pStyle w:val="ListParagraph"/>
        <w:rPr>
          <w:rFonts w:eastAsiaTheme="minorHAnsi" w:cs="Arial"/>
          <w:noProof w:val="0"/>
          <w:sz w:val="24"/>
          <w:szCs w:val="24"/>
        </w:rPr>
      </w:pPr>
    </w:p>
    <w:p w14:paraId="39B1E35C" w14:textId="40EEBDD8" w:rsidR="008D3E2A" w:rsidRPr="002B7152" w:rsidRDefault="002B7152" w:rsidP="002B7152">
      <w:pPr>
        <w:pStyle w:val="ListParagraph"/>
        <w:numPr>
          <w:ilvl w:val="0"/>
          <w:numId w:val="35"/>
        </w:numPr>
        <w:overflowPunct/>
        <w:rPr>
          <w:rFonts w:eastAsiaTheme="minorHAnsi" w:cs="Arial"/>
          <w:noProof w:val="0"/>
          <w:sz w:val="24"/>
          <w:szCs w:val="24"/>
        </w:rPr>
      </w:pPr>
      <w:r>
        <w:rPr>
          <w:rFonts w:eastAsiaTheme="minorHAnsi" w:cs="Arial"/>
          <w:noProof w:val="0"/>
          <w:sz w:val="24"/>
          <w:szCs w:val="24"/>
        </w:rPr>
        <w:t>The BFWDC</w:t>
      </w:r>
      <w:r w:rsidR="008D3E2A" w:rsidRPr="002B7152">
        <w:rPr>
          <w:rFonts w:eastAsiaTheme="minorHAnsi" w:cs="Arial"/>
          <w:noProof w:val="0"/>
          <w:sz w:val="24"/>
          <w:szCs w:val="24"/>
        </w:rPr>
        <w:t xml:space="preserve"> can provide Adult or Dislocated Worker training services if granted a written waiver by the Governor based on satisfactory and demonstrable evidence that: </w:t>
      </w:r>
    </w:p>
    <w:p w14:paraId="786C1D2E" w14:textId="77777777" w:rsidR="008D3E2A" w:rsidRPr="00B528A4" w:rsidRDefault="008D3E2A" w:rsidP="008D3E2A">
      <w:pPr>
        <w:overflowPunct/>
        <w:rPr>
          <w:rFonts w:eastAsiaTheme="minorHAnsi" w:cs="Arial"/>
          <w:noProof w:val="0"/>
          <w:color w:val="FF0000"/>
          <w:sz w:val="24"/>
          <w:szCs w:val="24"/>
        </w:rPr>
      </w:pPr>
    </w:p>
    <w:p w14:paraId="66A868F7" w14:textId="0B533669" w:rsidR="008D3E2A" w:rsidRPr="002B7152" w:rsidRDefault="002B7152" w:rsidP="008D4871">
      <w:pPr>
        <w:pStyle w:val="ListParagraph"/>
        <w:numPr>
          <w:ilvl w:val="0"/>
          <w:numId w:val="36"/>
        </w:numPr>
        <w:overflowPunct/>
        <w:ind w:left="1080"/>
        <w:rPr>
          <w:rFonts w:eastAsiaTheme="minorHAnsi" w:cs="Arial"/>
          <w:noProof w:val="0"/>
          <w:sz w:val="24"/>
          <w:szCs w:val="24"/>
        </w:rPr>
      </w:pPr>
      <w:r>
        <w:rPr>
          <w:rFonts w:eastAsiaTheme="minorHAnsi" w:cs="Arial"/>
          <w:noProof w:val="0"/>
          <w:sz w:val="24"/>
          <w:szCs w:val="24"/>
        </w:rPr>
        <w:t>The</w:t>
      </w:r>
      <w:r w:rsidR="008D3E2A" w:rsidRPr="002B7152">
        <w:rPr>
          <w:rFonts w:eastAsiaTheme="minorHAnsi" w:cs="Arial"/>
          <w:noProof w:val="0"/>
          <w:sz w:val="24"/>
          <w:szCs w:val="24"/>
        </w:rPr>
        <w:t xml:space="preserve"> </w:t>
      </w:r>
      <w:r>
        <w:rPr>
          <w:rFonts w:eastAsiaTheme="minorHAnsi" w:cs="Arial"/>
          <w:noProof w:val="0"/>
          <w:sz w:val="24"/>
          <w:szCs w:val="24"/>
        </w:rPr>
        <w:t>BFWDC</w:t>
      </w:r>
      <w:r w:rsidR="008D3E2A" w:rsidRPr="002B7152">
        <w:rPr>
          <w:rFonts w:eastAsiaTheme="minorHAnsi" w:cs="Arial"/>
          <w:noProof w:val="0"/>
          <w:sz w:val="24"/>
          <w:szCs w:val="24"/>
        </w:rPr>
        <w:t xml:space="preserve"> determine</w:t>
      </w:r>
      <w:r>
        <w:rPr>
          <w:rFonts w:eastAsiaTheme="minorHAnsi" w:cs="Arial"/>
          <w:noProof w:val="0"/>
          <w:sz w:val="24"/>
          <w:szCs w:val="24"/>
        </w:rPr>
        <w:t>d</w:t>
      </w:r>
      <w:r w:rsidR="008D3E2A" w:rsidRPr="002B7152">
        <w:rPr>
          <w:rFonts w:eastAsiaTheme="minorHAnsi" w:cs="Arial"/>
          <w:noProof w:val="0"/>
          <w:sz w:val="24"/>
          <w:szCs w:val="24"/>
        </w:rPr>
        <w:t xml:space="preserve"> that there were an insufficient number of eligible providers with expertise in serving Adults or Dislocated Workers to meet local demand. </w:t>
      </w:r>
      <w:r>
        <w:rPr>
          <w:rFonts w:eastAsiaTheme="minorHAnsi" w:cs="Arial"/>
          <w:noProof w:val="0"/>
          <w:sz w:val="24"/>
          <w:szCs w:val="24"/>
        </w:rPr>
        <w:t>This</w:t>
      </w:r>
      <w:r w:rsidR="008D3E2A" w:rsidRPr="002B7152">
        <w:rPr>
          <w:rFonts w:eastAsiaTheme="minorHAnsi" w:cs="Arial"/>
          <w:noProof w:val="0"/>
          <w:sz w:val="24"/>
          <w:szCs w:val="24"/>
        </w:rPr>
        <w:t xml:space="preserve"> determination </w:t>
      </w:r>
      <w:r>
        <w:rPr>
          <w:rFonts w:eastAsiaTheme="minorHAnsi" w:cs="Arial"/>
          <w:noProof w:val="0"/>
          <w:sz w:val="24"/>
          <w:szCs w:val="24"/>
        </w:rPr>
        <w:t xml:space="preserve">was made </w:t>
      </w:r>
      <w:r w:rsidR="008D3E2A" w:rsidRPr="002B7152">
        <w:rPr>
          <w:rFonts w:eastAsiaTheme="minorHAnsi" w:cs="Arial"/>
          <w:noProof w:val="0"/>
          <w:sz w:val="24"/>
          <w:szCs w:val="24"/>
        </w:rPr>
        <w:t>after having either received no response to a Request for Qualifications (RFQ) or Request for Interest (RFI) or received no response to a Request for Proposal (RFP) or conducted a competitive procurement in which no b</w:t>
      </w:r>
      <w:r w:rsidR="00CB534D" w:rsidRPr="002B7152">
        <w:rPr>
          <w:rFonts w:eastAsiaTheme="minorHAnsi" w:cs="Arial"/>
          <w:noProof w:val="0"/>
          <w:sz w:val="24"/>
          <w:szCs w:val="24"/>
        </w:rPr>
        <w:t>idders met the minimum criteria</w:t>
      </w:r>
      <w:r>
        <w:rPr>
          <w:rFonts w:eastAsiaTheme="minorHAnsi" w:cs="Arial"/>
          <w:noProof w:val="0"/>
          <w:sz w:val="24"/>
          <w:szCs w:val="24"/>
        </w:rPr>
        <w:t>;</w:t>
      </w:r>
      <w:r w:rsidR="008D3E2A" w:rsidRPr="002B7152">
        <w:rPr>
          <w:rFonts w:eastAsiaTheme="minorHAnsi" w:cs="Arial"/>
          <w:noProof w:val="0"/>
          <w:sz w:val="24"/>
          <w:szCs w:val="24"/>
        </w:rPr>
        <w:t xml:space="preserve"> </w:t>
      </w:r>
    </w:p>
    <w:p w14:paraId="6EAA2EAF" w14:textId="3D0FE317" w:rsidR="008D3E2A" w:rsidRPr="002B7152" w:rsidRDefault="008D3E2A" w:rsidP="008D4871">
      <w:pPr>
        <w:pStyle w:val="ListParagraph"/>
        <w:numPr>
          <w:ilvl w:val="0"/>
          <w:numId w:val="36"/>
        </w:numPr>
        <w:overflowPunct/>
        <w:ind w:left="1080"/>
        <w:rPr>
          <w:rFonts w:eastAsiaTheme="minorHAnsi" w:cs="Arial"/>
          <w:noProof w:val="0"/>
          <w:sz w:val="24"/>
          <w:szCs w:val="24"/>
        </w:rPr>
      </w:pPr>
      <w:r w:rsidRPr="002B7152">
        <w:rPr>
          <w:rFonts w:eastAsiaTheme="minorHAnsi" w:cs="Arial"/>
          <w:noProof w:val="0"/>
          <w:sz w:val="24"/>
          <w:szCs w:val="24"/>
        </w:rPr>
        <w:lastRenderedPageBreak/>
        <w:t xml:space="preserve">The </w:t>
      </w:r>
      <w:r w:rsidR="002B7152">
        <w:rPr>
          <w:rFonts w:eastAsiaTheme="minorHAnsi" w:cs="Arial"/>
          <w:noProof w:val="0"/>
          <w:sz w:val="24"/>
          <w:szCs w:val="24"/>
        </w:rPr>
        <w:t>BFWDC</w:t>
      </w:r>
      <w:r w:rsidRPr="002B7152">
        <w:rPr>
          <w:rFonts w:eastAsiaTheme="minorHAnsi" w:cs="Arial"/>
          <w:noProof w:val="0"/>
          <w:sz w:val="24"/>
          <w:szCs w:val="24"/>
        </w:rPr>
        <w:t xml:space="preserve"> meets the requirements of an eligible training provider under Section 122; </w:t>
      </w:r>
    </w:p>
    <w:p w14:paraId="11CDEDAF" w14:textId="77777777" w:rsidR="008D3E2A" w:rsidRPr="002B7152" w:rsidRDefault="008D3E2A" w:rsidP="008D4871">
      <w:pPr>
        <w:overflowPunct/>
        <w:ind w:left="360"/>
        <w:rPr>
          <w:rFonts w:eastAsiaTheme="minorHAnsi" w:cs="Arial"/>
          <w:noProof w:val="0"/>
          <w:sz w:val="24"/>
          <w:szCs w:val="24"/>
        </w:rPr>
      </w:pPr>
    </w:p>
    <w:p w14:paraId="5302E308" w14:textId="1E608CB8" w:rsidR="008D3E2A" w:rsidRPr="002B7152" w:rsidRDefault="008D3E2A" w:rsidP="008D4871">
      <w:pPr>
        <w:pStyle w:val="ListParagraph"/>
        <w:numPr>
          <w:ilvl w:val="0"/>
          <w:numId w:val="36"/>
        </w:numPr>
        <w:overflowPunct/>
        <w:ind w:left="1080"/>
        <w:rPr>
          <w:rFonts w:eastAsiaTheme="minorHAnsi" w:cs="Arial"/>
          <w:noProof w:val="0"/>
          <w:sz w:val="24"/>
          <w:szCs w:val="24"/>
        </w:rPr>
      </w:pPr>
      <w:r w:rsidRPr="002B7152">
        <w:rPr>
          <w:rFonts w:eastAsiaTheme="minorHAnsi" w:cs="Arial"/>
          <w:noProof w:val="0"/>
          <w:sz w:val="24"/>
          <w:szCs w:val="24"/>
        </w:rPr>
        <w:t xml:space="preserve">The </w:t>
      </w:r>
      <w:r w:rsidR="002B7152">
        <w:rPr>
          <w:rFonts w:eastAsiaTheme="minorHAnsi" w:cs="Arial"/>
          <w:noProof w:val="0"/>
          <w:sz w:val="24"/>
          <w:szCs w:val="24"/>
        </w:rPr>
        <w:t>BFWDC’s</w:t>
      </w:r>
      <w:r w:rsidRPr="002B7152">
        <w:rPr>
          <w:rFonts w:eastAsiaTheme="minorHAnsi" w:cs="Arial"/>
          <w:noProof w:val="0"/>
          <w:sz w:val="24"/>
          <w:szCs w:val="24"/>
        </w:rPr>
        <w:t xml:space="preserve"> proposed training services prepare participants for in-demand industry sectors or occupations in the local area; and </w:t>
      </w:r>
    </w:p>
    <w:p w14:paraId="1D9F5407" w14:textId="77777777" w:rsidR="00AE2FE6" w:rsidRPr="002B7152" w:rsidRDefault="00AE2FE6" w:rsidP="008D4871">
      <w:pPr>
        <w:overflowPunct/>
        <w:ind w:left="360"/>
        <w:rPr>
          <w:rFonts w:eastAsiaTheme="minorHAnsi" w:cs="Arial"/>
          <w:noProof w:val="0"/>
          <w:sz w:val="24"/>
          <w:szCs w:val="24"/>
        </w:rPr>
      </w:pPr>
    </w:p>
    <w:p w14:paraId="30CC9A3A" w14:textId="210DCDE5" w:rsidR="008D3E2A" w:rsidRDefault="008D3E2A" w:rsidP="008D4871">
      <w:pPr>
        <w:pStyle w:val="ListParagraph"/>
        <w:numPr>
          <w:ilvl w:val="0"/>
          <w:numId w:val="36"/>
        </w:numPr>
        <w:overflowPunct/>
        <w:ind w:left="1080"/>
        <w:rPr>
          <w:rFonts w:eastAsiaTheme="minorHAnsi" w:cs="Arial"/>
          <w:noProof w:val="0"/>
          <w:sz w:val="24"/>
          <w:szCs w:val="24"/>
        </w:rPr>
      </w:pPr>
      <w:r w:rsidRPr="002B7152">
        <w:rPr>
          <w:rFonts w:eastAsiaTheme="minorHAnsi" w:cs="Arial"/>
          <w:noProof w:val="0"/>
          <w:sz w:val="24"/>
          <w:szCs w:val="24"/>
        </w:rPr>
        <w:t xml:space="preserve">The </w:t>
      </w:r>
      <w:r w:rsidR="002B7152">
        <w:rPr>
          <w:rFonts w:eastAsiaTheme="minorHAnsi" w:cs="Arial"/>
          <w:noProof w:val="0"/>
          <w:sz w:val="24"/>
          <w:szCs w:val="24"/>
        </w:rPr>
        <w:t>BFWDC</w:t>
      </w:r>
      <w:r w:rsidRPr="002B7152">
        <w:rPr>
          <w:rFonts w:eastAsiaTheme="minorHAnsi" w:cs="Arial"/>
          <w:noProof w:val="0"/>
          <w:sz w:val="24"/>
          <w:szCs w:val="24"/>
        </w:rPr>
        <w:t xml:space="preserve"> subjected its waiver determination and request to a minimum 30-day public comment period and included all comments received in the final waiver request. </w:t>
      </w:r>
    </w:p>
    <w:p w14:paraId="08C23B28" w14:textId="77777777" w:rsidR="00C97C9B" w:rsidRPr="00461EE6" w:rsidRDefault="00C97C9B" w:rsidP="00C97C9B">
      <w:pPr>
        <w:pStyle w:val="ListParagraph"/>
        <w:overflowPunct/>
        <w:rPr>
          <w:rFonts w:eastAsiaTheme="minorHAnsi" w:cs="Arial"/>
          <w:b/>
          <w:noProof w:val="0"/>
          <w:sz w:val="24"/>
          <w:szCs w:val="24"/>
        </w:rPr>
      </w:pPr>
    </w:p>
    <w:p w14:paraId="442A1955" w14:textId="5FE543BE" w:rsidR="008D3E2A" w:rsidRPr="00461EE6" w:rsidRDefault="008D3E2A" w:rsidP="008D4871">
      <w:pPr>
        <w:pStyle w:val="ListParagraph"/>
        <w:numPr>
          <w:ilvl w:val="0"/>
          <w:numId w:val="40"/>
        </w:numPr>
        <w:overflowPunct/>
        <w:rPr>
          <w:rFonts w:eastAsiaTheme="minorHAnsi" w:cs="Arial"/>
          <w:b/>
          <w:noProof w:val="0"/>
          <w:sz w:val="24"/>
          <w:szCs w:val="24"/>
        </w:rPr>
      </w:pPr>
      <w:r w:rsidRPr="00461EE6">
        <w:rPr>
          <w:rFonts w:eastAsiaTheme="minorHAnsi" w:cs="Arial"/>
          <w:b/>
          <w:noProof w:val="0"/>
          <w:sz w:val="24"/>
          <w:szCs w:val="24"/>
        </w:rPr>
        <w:t xml:space="preserve">Procurement of Career Services </w:t>
      </w:r>
    </w:p>
    <w:p w14:paraId="1E1A98D7" w14:textId="77777777" w:rsidR="008D3E2A" w:rsidRPr="008D3E2A" w:rsidRDefault="008D3E2A" w:rsidP="008D3E2A">
      <w:pPr>
        <w:overflowPunct/>
        <w:rPr>
          <w:rFonts w:eastAsiaTheme="minorHAnsi" w:cs="Arial"/>
          <w:noProof w:val="0"/>
          <w:sz w:val="24"/>
          <w:szCs w:val="24"/>
        </w:rPr>
      </w:pPr>
    </w:p>
    <w:p w14:paraId="4C5B2F62" w14:textId="77777777" w:rsidR="00B528A4" w:rsidRDefault="00B528A4" w:rsidP="008D3E2A">
      <w:pPr>
        <w:overflowPunct/>
        <w:spacing w:after="44"/>
        <w:rPr>
          <w:rFonts w:eastAsiaTheme="minorHAnsi" w:cs="Arial"/>
          <w:noProof w:val="0"/>
          <w:sz w:val="24"/>
          <w:szCs w:val="24"/>
        </w:rPr>
      </w:pPr>
      <w:r>
        <w:rPr>
          <w:rFonts w:eastAsiaTheme="minorHAnsi" w:cs="Arial"/>
          <w:noProof w:val="0"/>
          <w:sz w:val="24"/>
          <w:szCs w:val="24"/>
        </w:rPr>
        <w:t>The BFWDC can</w:t>
      </w:r>
      <w:r w:rsidR="008D3E2A" w:rsidRPr="008D3E2A">
        <w:rPr>
          <w:rFonts w:eastAsiaTheme="minorHAnsi" w:cs="Arial"/>
          <w:noProof w:val="0"/>
          <w:sz w:val="24"/>
          <w:szCs w:val="24"/>
        </w:rPr>
        <w:t xml:space="preserve"> select providers of career services through a competitive procurement process, though WIOA law and proposed rules do not require this. Allowable forms of competitive procurement include sealed bid, competitive proposals, and sole source.</w:t>
      </w:r>
    </w:p>
    <w:p w14:paraId="7D66241A" w14:textId="6135AB80" w:rsidR="008D3E2A" w:rsidRPr="008D3E2A" w:rsidRDefault="008D3E2A" w:rsidP="008D3E2A">
      <w:pPr>
        <w:overflowPunct/>
        <w:spacing w:after="44"/>
        <w:rPr>
          <w:rFonts w:eastAsiaTheme="minorHAnsi" w:cs="Arial"/>
          <w:noProof w:val="0"/>
          <w:sz w:val="24"/>
          <w:szCs w:val="24"/>
        </w:rPr>
      </w:pPr>
      <w:r w:rsidRPr="008D3E2A">
        <w:rPr>
          <w:rFonts w:eastAsiaTheme="minorHAnsi" w:cs="Arial"/>
          <w:noProof w:val="0"/>
          <w:sz w:val="24"/>
          <w:szCs w:val="24"/>
        </w:rPr>
        <w:t xml:space="preserve"> </w:t>
      </w:r>
    </w:p>
    <w:p w14:paraId="2C63632C" w14:textId="64F5048D" w:rsidR="008D3E2A" w:rsidRDefault="005C1088" w:rsidP="005C1088">
      <w:pPr>
        <w:overflowPunct/>
        <w:rPr>
          <w:rFonts w:eastAsiaTheme="minorHAnsi" w:cs="Arial"/>
          <w:noProof w:val="0"/>
          <w:sz w:val="23"/>
          <w:szCs w:val="23"/>
        </w:rPr>
      </w:pPr>
      <w:r w:rsidRPr="005C1088">
        <w:rPr>
          <w:rFonts w:eastAsiaTheme="minorHAnsi" w:cs="Arial"/>
          <w:noProof w:val="0"/>
          <w:sz w:val="24"/>
          <w:szCs w:val="24"/>
        </w:rPr>
        <w:t>The BFWDC</w:t>
      </w:r>
      <w:r w:rsidR="008D3E2A" w:rsidRPr="005C1088">
        <w:rPr>
          <w:rFonts w:eastAsiaTheme="minorHAnsi" w:cs="Arial"/>
          <w:noProof w:val="0"/>
          <w:sz w:val="24"/>
          <w:szCs w:val="24"/>
        </w:rPr>
        <w:t xml:space="preserve"> can provide basic and individualized career services </w:t>
      </w:r>
      <w:r w:rsidRPr="005C1088">
        <w:rPr>
          <w:rFonts w:eastAsiaTheme="minorHAnsi" w:cs="Arial"/>
          <w:noProof w:val="0"/>
          <w:sz w:val="24"/>
          <w:szCs w:val="24"/>
        </w:rPr>
        <w:t xml:space="preserve">if </w:t>
      </w:r>
      <w:r w:rsidRPr="000E7118">
        <w:rPr>
          <w:rFonts w:eastAsiaTheme="minorHAnsi" w:cs="Arial"/>
          <w:noProof w:val="0"/>
          <w:sz w:val="24"/>
          <w:szCs w:val="24"/>
        </w:rPr>
        <w:t xml:space="preserve">approval </w:t>
      </w:r>
      <w:r w:rsidR="007875E7">
        <w:rPr>
          <w:rFonts w:eastAsiaTheme="minorHAnsi" w:cs="Arial"/>
          <w:noProof w:val="0"/>
          <w:sz w:val="24"/>
          <w:szCs w:val="24"/>
        </w:rPr>
        <w:t xml:space="preserve">is received </w:t>
      </w:r>
      <w:r w:rsidRPr="000E7118">
        <w:rPr>
          <w:rFonts w:eastAsiaTheme="minorHAnsi" w:cs="Arial"/>
          <w:noProof w:val="0"/>
          <w:sz w:val="24"/>
          <w:szCs w:val="24"/>
        </w:rPr>
        <w:t>from the Local Elected Official(s) and Governor.</w:t>
      </w:r>
      <w:r w:rsidRPr="005C1088">
        <w:rPr>
          <w:rFonts w:eastAsiaTheme="minorHAnsi" w:cs="Arial"/>
          <w:noProof w:val="0"/>
          <w:sz w:val="23"/>
          <w:szCs w:val="23"/>
        </w:rPr>
        <w:t xml:space="preserve"> </w:t>
      </w:r>
    </w:p>
    <w:p w14:paraId="4EEDCAB9" w14:textId="77777777" w:rsidR="005C1088" w:rsidRPr="005C1088" w:rsidRDefault="005C1088" w:rsidP="005C1088">
      <w:pPr>
        <w:overflowPunct/>
        <w:rPr>
          <w:rFonts w:eastAsiaTheme="minorHAnsi" w:cs="Arial"/>
          <w:noProof w:val="0"/>
          <w:sz w:val="24"/>
          <w:szCs w:val="24"/>
        </w:rPr>
      </w:pPr>
    </w:p>
    <w:p w14:paraId="7BE066CC" w14:textId="2552EACE" w:rsidR="008D3E2A" w:rsidRPr="00C97C9B" w:rsidRDefault="008D3E2A" w:rsidP="008D4871">
      <w:pPr>
        <w:pStyle w:val="ListParagraph"/>
        <w:numPr>
          <w:ilvl w:val="0"/>
          <w:numId w:val="40"/>
        </w:numPr>
        <w:overflowPunct/>
        <w:rPr>
          <w:rFonts w:eastAsiaTheme="minorHAnsi" w:cs="Arial"/>
          <w:b/>
          <w:bCs/>
          <w:noProof w:val="0"/>
          <w:sz w:val="24"/>
          <w:szCs w:val="24"/>
        </w:rPr>
      </w:pPr>
      <w:r w:rsidRPr="00C97C9B">
        <w:rPr>
          <w:rFonts w:eastAsiaTheme="minorHAnsi" w:cs="Arial"/>
          <w:b/>
          <w:bCs/>
          <w:noProof w:val="0"/>
          <w:sz w:val="24"/>
          <w:szCs w:val="24"/>
        </w:rPr>
        <w:t xml:space="preserve">Procurement Related Fiscal Requirements </w:t>
      </w:r>
    </w:p>
    <w:p w14:paraId="30814238" w14:textId="77777777" w:rsidR="00AC4195" w:rsidRPr="008D3E2A" w:rsidRDefault="00AC4195" w:rsidP="008D3E2A">
      <w:pPr>
        <w:overflowPunct/>
        <w:rPr>
          <w:rFonts w:eastAsiaTheme="minorHAnsi" w:cs="Arial"/>
          <w:noProof w:val="0"/>
          <w:sz w:val="24"/>
          <w:szCs w:val="24"/>
        </w:rPr>
      </w:pPr>
    </w:p>
    <w:p w14:paraId="6F4A3F83" w14:textId="77777777" w:rsidR="000E7118" w:rsidRPr="00CB534D" w:rsidRDefault="008D3E2A" w:rsidP="00CB534D">
      <w:pPr>
        <w:pStyle w:val="ListParagraph"/>
        <w:numPr>
          <w:ilvl w:val="0"/>
          <w:numId w:val="18"/>
        </w:numPr>
        <w:overflowPunct/>
        <w:rPr>
          <w:rFonts w:eastAsiaTheme="minorHAnsi" w:cs="Arial"/>
          <w:noProof w:val="0"/>
          <w:sz w:val="24"/>
          <w:szCs w:val="24"/>
        </w:rPr>
      </w:pPr>
      <w:r w:rsidRPr="00CB534D">
        <w:rPr>
          <w:rFonts w:eastAsiaTheme="minorHAnsi" w:cs="Arial"/>
          <w:noProof w:val="0"/>
          <w:sz w:val="24"/>
          <w:szCs w:val="24"/>
        </w:rPr>
        <w:t xml:space="preserve">Subawards are not procurement actions governed by this policy or other procurement laws, rules or policies unless: </w:t>
      </w:r>
    </w:p>
    <w:p w14:paraId="13E95AD6" w14:textId="61F4F21D" w:rsidR="008D3E2A" w:rsidRPr="000E7118" w:rsidRDefault="008D3E2A" w:rsidP="00E638B4">
      <w:pPr>
        <w:pStyle w:val="ListParagraph"/>
        <w:numPr>
          <w:ilvl w:val="0"/>
          <w:numId w:val="17"/>
        </w:numPr>
        <w:overflowPunct/>
        <w:rPr>
          <w:rFonts w:eastAsiaTheme="minorHAnsi" w:cs="Arial"/>
          <w:noProof w:val="0"/>
          <w:sz w:val="24"/>
          <w:szCs w:val="24"/>
        </w:rPr>
      </w:pPr>
      <w:r w:rsidRPr="000E7118">
        <w:rPr>
          <w:rFonts w:eastAsiaTheme="minorHAnsi" w:cs="Arial"/>
          <w:noProof w:val="0"/>
          <w:sz w:val="24"/>
          <w:szCs w:val="24"/>
        </w:rPr>
        <w:t xml:space="preserve">Required by statute; </w:t>
      </w:r>
    </w:p>
    <w:p w14:paraId="14B8540C" w14:textId="77777777" w:rsidR="000E7118" w:rsidRDefault="008D3E2A" w:rsidP="00556494">
      <w:pPr>
        <w:pStyle w:val="ListParagraph"/>
        <w:numPr>
          <w:ilvl w:val="0"/>
          <w:numId w:val="17"/>
        </w:numPr>
        <w:overflowPunct/>
        <w:rPr>
          <w:rFonts w:eastAsiaTheme="minorHAnsi" w:cs="Arial"/>
          <w:noProof w:val="0"/>
          <w:sz w:val="24"/>
          <w:szCs w:val="24"/>
        </w:rPr>
      </w:pPr>
      <w:r w:rsidRPr="000E7118">
        <w:rPr>
          <w:rFonts w:eastAsiaTheme="minorHAnsi" w:cs="Arial"/>
          <w:noProof w:val="0"/>
          <w:sz w:val="24"/>
          <w:szCs w:val="24"/>
        </w:rPr>
        <w:t xml:space="preserve">Required by </w:t>
      </w:r>
      <w:r w:rsidR="000E7118" w:rsidRPr="000E7118">
        <w:rPr>
          <w:rFonts w:eastAsiaTheme="minorHAnsi" w:cs="Arial"/>
          <w:noProof w:val="0"/>
          <w:sz w:val="24"/>
          <w:szCs w:val="24"/>
        </w:rPr>
        <w:t>BFWDC</w:t>
      </w:r>
      <w:r w:rsidRPr="000E7118">
        <w:rPr>
          <w:rFonts w:eastAsiaTheme="minorHAnsi" w:cs="Arial"/>
          <w:noProof w:val="0"/>
          <w:sz w:val="24"/>
          <w:szCs w:val="24"/>
        </w:rPr>
        <w:t xml:space="preserve"> policies and procedures; or </w:t>
      </w:r>
    </w:p>
    <w:p w14:paraId="5FDE1158" w14:textId="7E7D0C13" w:rsidR="008D3E2A" w:rsidRPr="000E7118" w:rsidRDefault="008D3E2A" w:rsidP="00556494">
      <w:pPr>
        <w:pStyle w:val="ListParagraph"/>
        <w:numPr>
          <w:ilvl w:val="0"/>
          <w:numId w:val="17"/>
        </w:numPr>
        <w:overflowPunct/>
        <w:rPr>
          <w:rFonts w:eastAsiaTheme="minorHAnsi" w:cs="Arial"/>
          <w:noProof w:val="0"/>
          <w:sz w:val="24"/>
          <w:szCs w:val="24"/>
        </w:rPr>
      </w:pPr>
      <w:r w:rsidRPr="000E7118">
        <w:rPr>
          <w:rFonts w:eastAsiaTheme="minorHAnsi" w:cs="Arial"/>
          <w:noProof w:val="0"/>
          <w:sz w:val="24"/>
          <w:szCs w:val="24"/>
        </w:rPr>
        <w:t xml:space="preserve">Awarded on a competitive basis, in which instance the subaward will be governed by procurement rules detailed in 2 CFR 200.318-326. </w:t>
      </w:r>
    </w:p>
    <w:p w14:paraId="654C36E1" w14:textId="77777777" w:rsidR="008D3E2A" w:rsidRPr="008D3E2A" w:rsidRDefault="008D3E2A" w:rsidP="000E7118">
      <w:pPr>
        <w:pStyle w:val="ListParagraph"/>
        <w:overflowPunct/>
        <w:rPr>
          <w:rFonts w:eastAsiaTheme="minorHAnsi" w:cs="Arial"/>
          <w:noProof w:val="0"/>
          <w:sz w:val="24"/>
          <w:szCs w:val="24"/>
        </w:rPr>
      </w:pPr>
    </w:p>
    <w:p w14:paraId="37E254BE" w14:textId="15CEE6FE" w:rsidR="008D3E2A" w:rsidRPr="00CB534D" w:rsidRDefault="008D3E2A" w:rsidP="00CB534D">
      <w:pPr>
        <w:pStyle w:val="ListParagraph"/>
        <w:numPr>
          <w:ilvl w:val="0"/>
          <w:numId w:val="18"/>
        </w:numPr>
        <w:overflowPunct/>
        <w:rPr>
          <w:rFonts w:eastAsiaTheme="minorHAnsi" w:cs="Arial"/>
          <w:noProof w:val="0"/>
          <w:sz w:val="24"/>
          <w:szCs w:val="24"/>
        </w:rPr>
      </w:pPr>
      <w:r w:rsidRPr="00CB534D">
        <w:rPr>
          <w:rFonts w:eastAsiaTheme="minorHAnsi" w:cs="Arial"/>
          <w:noProof w:val="0"/>
          <w:sz w:val="24"/>
          <w:szCs w:val="24"/>
        </w:rPr>
        <w:t>When a competitive procurement process is not used in the selection of a sub</w:t>
      </w:r>
      <w:r w:rsidR="00533D52">
        <w:rPr>
          <w:rFonts w:eastAsiaTheme="minorHAnsi" w:cs="Arial"/>
          <w:noProof w:val="0"/>
          <w:sz w:val="24"/>
          <w:szCs w:val="24"/>
        </w:rPr>
        <w:t>-</w:t>
      </w:r>
      <w:r w:rsidRPr="00CB534D">
        <w:rPr>
          <w:rFonts w:eastAsiaTheme="minorHAnsi" w:cs="Arial"/>
          <w:noProof w:val="0"/>
          <w:sz w:val="24"/>
          <w:szCs w:val="24"/>
        </w:rPr>
        <w:t xml:space="preserve">recipient for a </w:t>
      </w:r>
      <w:r w:rsidR="00533D52">
        <w:rPr>
          <w:rFonts w:eastAsiaTheme="minorHAnsi" w:cs="Arial"/>
          <w:noProof w:val="0"/>
          <w:sz w:val="24"/>
          <w:szCs w:val="24"/>
        </w:rPr>
        <w:t>sub</w:t>
      </w:r>
      <w:r w:rsidR="00533D52" w:rsidRPr="00CB534D">
        <w:rPr>
          <w:rFonts w:eastAsiaTheme="minorHAnsi" w:cs="Arial"/>
          <w:noProof w:val="0"/>
          <w:sz w:val="24"/>
          <w:szCs w:val="24"/>
        </w:rPr>
        <w:t>award</w:t>
      </w:r>
      <w:r w:rsidRPr="00CB534D">
        <w:rPr>
          <w:rFonts w:eastAsiaTheme="minorHAnsi" w:cs="Arial"/>
          <w:noProof w:val="0"/>
          <w:sz w:val="24"/>
          <w:szCs w:val="24"/>
        </w:rPr>
        <w:t xml:space="preserve">, it must be guided by: </w:t>
      </w:r>
    </w:p>
    <w:p w14:paraId="00D9D24C" w14:textId="77777777" w:rsidR="008D3E2A" w:rsidRPr="008D3E2A" w:rsidRDefault="008D3E2A" w:rsidP="008D3E2A">
      <w:pPr>
        <w:overflowPunct/>
        <w:rPr>
          <w:rFonts w:eastAsiaTheme="minorHAnsi" w:cs="Arial"/>
          <w:noProof w:val="0"/>
          <w:sz w:val="24"/>
          <w:szCs w:val="24"/>
        </w:rPr>
      </w:pPr>
    </w:p>
    <w:p w14:paraId="3F6555D9" w14:textId="0258E1BE" w:rsidR="008D3E2A" w:rsidRDefault="008D3E2A" w:rsidP="00CB534D">
      <w:pPr>
        <w:pStyle w:val="ListParagraph"/>
        <w:numPr>
          <w:ilvl w:val="0"/>
          <w:numId w:val="19"/>
        </w:numPr>
        <w:overflowPunct/>
        <w:rPr>
          <w:rFonts w:eastAsiaTheme="minorHAnsi" w:cs="Arial"/>
          <w:noProof w:val="0"/>
          <w:sz w:val="24"/>
          <w:szCs w:val="24"/>
        </w:rPr>
      </w:pPr>
      <w:r w:rsidRPr="00CB534D">
        <w:rPr>
          <w:rFonts w:eastAsiaTheme="minorHAnsi" w:cs="Arial"/>
          <w:noProof w:val="0"/>
          <w:sz w:val="24"/>
          <w:szCs w:val="24"/>
        </w:rPr>
        <w:t xml:space="preserve">Documented internal controls, including written procedures for employee conduct and conflict of interest provisions; </w:t>
      </w:r>
    </w:p>
    <w:p w14:paraId="2127B96E" w14:textId="0868C96E" w:rsidR="008D3E2A" w:rsidRPr="00CB534D" w:rsidRDefault="008D3E2A" w:rsidP="00CB534D">
      <w:pPr>
        <w:pStyle w:val="ListParagraph"/>
        <w:numPr>
          <w:ilvl w:val="0"/>
          <w:numId w:val="19"/>
        </w:numPr>
        <w:overflowPunct/>
        <w:rPr>
          <w:rFonts w:eastAsiaTheme="minorHAnsi" w:cs="Arial"/>
          <w:noProof w:val="0"/>
          <w:sz w:val="24"/>
          <w:szCs w:val="24"/>
        </w:rPr>
      </w:pPr>
      <w:r w:rsidRPr="00CB534D">
        <w:rPr>
          <w:rFonts w:eastAsiaTheme="minorHAnsi" w:cs="Arial"/>
          <w:noProof w:val="0"/>
          <w:sz w:val="24"/>
          <w:szCs w:val="24"/>
        </w:rPr>
        <w:t xml:space="preserve">The service provider’s track record, considering past record of performance, cost principles, record of compliance and audit and monitoring results. </w:t>
      </w:r>
    </w:p>
    <w:p w14:paraId="57EBCF21" w14:textId="77777777" w:rsidR="00AC4195" w:rsidRPr="008D3E2A" w:rsidRDefault="00AC4195" w:rsidP="00AC4195">
      <w:pPr>
        <w:overflowPunct/>
        <w:rPr>
          <w:rFonts w:eastAsiaTheme="minorHAnsi" w:cs="Arial"/>
          <w:noProof w:val="0"/>
          <w:sz w:val="24"/>
          <w:szCs w:val="24"/>
        </w:rPr>
      </w:pPr>
    </w:p>
    <w:p w14:paraId="0C0183C3" w14:textId="31F962AF" w:rsidR="008D3E2A" w:rsidRPr="00CB534D" w:rsidRDefault="008D3E2A" w:rsidP="00CB534D">
      <w:pPr>
        <w:pStyle w:val="ListParagraph"/>
        <w:numPr>
          <w:ilvl w:val="0"/>
          <w:numId w:val="18"/>
        </w:numPr>
        <w:overflowPunct/>
        <w:rPr>
          <w:rFonts w:eastAsiaTheme="minorHAnsi" w:cs="Arial"/>
          <w:noProof w:val="0"/>
          <w:sz w:val="24"/>
          <w:szCs w:val="24"/>
        </w:rPr>
      </w:pPr>
      <w:r w:rsidRPr="00CB534D">
        <w:rPr>
          <w:rFonts w:eastAsiaTheme="minorHAnsi" w:cs="Arial"/>
          <w:noProof w:val="0"/>
          <w:sz w:val="24"/>
          <w:szCs w:val="24"/>
        </w:rPr>
        <w:t xml:space="preserve">Procurement standards must ensure fiscal accountability and prevent waste, fraud, and abuse in WIOA programs. Where applicable, standards must support fair and competitive procurement of goods and services. </w:t>
      </w:r>
    </w:p>
    <w:p w14:paraId="3128784D" w14:textId="77777777" w:rsidR="008D3E2A" w:rsidRPr="008D3E2A" w:rsidRDefault="008D3E2A" w:rsidP="008D3E2A">
      <w:pPr>
        <w:overflowPunct/>
        <w:rPr>
          <w:rFonts w:eastAsiaTheme="minorHAnsi" w:cs="Arial"/>
          <w:noProof w:val="0"/>
          <w:sz w:val="24"/>
          <w:szCs w:val="24"/>
        </w:rPr>
      </w:pPr>
    </w:p>
    <w:p w14:paraId="789BFF1B" w14:textId="5A017B3F" w:rsidR="008D3E2A" w:rsidRPr="00CB534D" w:rsidRDefault="008D3E2A" w:rsidP="00CB534D">
      <w:pPr>
        <w:pStyle w:val="ListParagraph"/>
        <w:numPr>
          <w:ilvl w:val="0"/>
          <w:numId w:val="18"/>
        </w:numPr>
        <w:overflowPunct/>
        <w:rPr>
          <w:rFonts w:eastAsiaTheme="minorHAnsi" w:cs="Arial"/>
          <w:noProof w:val="0"/>
          <w:sz w:val="24"/>
          <w:szCs w:val="24"/>
        </w:rPr>
      </w:pPr>
      <w:r w:rsidRPr="00CB534D">
        <w:rPr>
          <w:rFonts w:eastAsiaTheme="minorHAnsi" w:cs="Arial"/>
          <w:noProof w:val="0"/>
          <w:sz w:val="24"/>
          <w:szCs w:val="24"/>
        </w:rPr>
        <w:t xml:space="preserve">Wherever possible and where required, all agreements must be performance-based, as defined in Federal Acquisition Regulations (FAR) 37.6, and include the following minimum requirements: </w:t>
      </w:r>
    </w:p>
    <w:p w14:paraId="1396A68C" w14:textId="77777777" w:rsidR="008D3E2A" w:rsidRPr="008D3E2A" w:rsidRDefault="008D3E2A" w:rsidP="008D3E2A">
      <w:pPr>
        <w:overflowPunct/>
        <w:rPr>
          <w:rFonts w:eastAsiaTheme="minorHAnsi" w:cs="Arial"/>
          <w:noProof w:val="0"/>
          <w:sz w:val="24"/>
          <w:szCs w:val="24"/>
        </w:rPr>
      </w:pPr>
    </w:p>
    <w:p w14:paraId="6B872F53" w14:textId="719FF43C" w:rsidR="008D3E2A" w:rsidRPr="00470419" w:rsidRDefault="008D3E2A" w:rsidP="00D70C61">
      <w:pPr>
        <w:pStyle w:val="ListParagraph"/>
        <w:numPr>
          <w:ilvl w:val="0"/>
          <w:numId w:val="19"/>
        </w:numPr>
        <w:overflowPunct/>
        <w:rPr>
          <w:rFonts w:eastAsiaTheme="minorHAnsi" w:cs="Arial"/>
          <w:noProof w:val="0"/>
          <w:sz w:val="24"/>
          <w:szCs w:val="24"/>
        </w:rPr>
      </w:pPr>
      <w:r w:rsidRPr="00470419">
        <w:rPr>
          <w:rFonts w:eastAsiaTheme="minorHAnsi" w:cs="Arial"/>
          <w:noProof w:val="0"/>
          <w:sz w:val="24"/>
          <w:szCs w:val="24"/>
        </w:rPr>
        <w:t>Performance requirements defined in me</w:t>
      </w:r>
      <w:r w:rsidR="006E7C42" w:rsidRPr="00470419">
        <w:rPr>
          <w:rFonts w:eastAsiaTheme="minorHAnsi" w:cs="Arial"/>
          <w:noProof w:val="0"/>
          <w:sz w:val="24"/>
          <w:szCs w:val="24"/>
        </w:rPr>
        <w:t>asurable, mission-related terms</w:t>
      </w:r>
      <w:r w:rsidR="004E6D7B">
        <w:rPr>
          <w:rFonts w:eastAsiaTheme="minorHAnsi" w:cs="Arial"/>
          <w:noProof w:val="0"/>
          <w:sz w:val="24"/>
          <w:szCs w:val="24"/>
        </w:rPr>
        <w:t>;</w:t>
      </w:r>
      <w:r w:rsidRPr="00470419">
        <w:rPr>
          <w:rFonts w:eastAsiaTheme="minorHAnsi" w:cs="Arial"/>
          <w:noProof w:val="0"/>
          <w:sz w:val="24"/>
          <w:szCs w:val="24"/>
        </w:rPr>
        <w:t xml:space="preserve"> </w:t>
      </w:r>
    </w:p>
    <w:p w14:paraId="023CF4EF" w14:textId="4662EE48" w:rsidR="008D3E2A" w:rsidRPr="00470419" w:rsidRDefault="008D3E2A" w:rsidP="00FB1DBD">
      <w:pPr>
        <w:pStyle w:val="ListParagraph"/>
        <w:numPr>
          <w:ilvl w:val="0"/>
          <w:numId w:val="19"/>
        </w:numPr>
        <w:overflowPunct/>
        <w:rPr>
          <w:rFonts w:eastAsiaTheme="minorHAnsi" w:cs="Arial"/>
          <w:noProof w:val="0"/>
          <w:sz w:val="24"/>
          <w:szCs w:val="24"/>
        </w:rPr>
      </w:pPr>
      <w:r w:rsidRPr="00470419">
        <w:rPr>
          <w:rFonts w:eastAsiaTheme="minorHAnsi" w:cs="Arial"/>
          <w:noProof w:val="0"/>
          <w:sz w:val="24"/>
          <w:szCs w:val="24"/>
        </w:rPr>
        <w:t>Performance standards (e.g., quality metrics, required quantities, and timeliness) t</w:t>
      </w:r>
      <w:r w:rsidR="006E7C42" w:rsidRPr="00470419">
        <w:rPr>
          <w:rFonts w:eastAsiaTheme="minorHAnsi" w:cs="Arial"/>
          <w:noProof w:val="0"/>
          <w:sz w:val="24"/>
          <w:szCs w:val="24"/>
        </w:rPr>
        <w:t>ied to performance requirements</w:t>
      </w:r>
      <w:r w:rsidR="00A33AB4">
        <w:rPr>
          <w:rFonts w:eastAsiaTheme="minorHAnsi" w:cs="Arial"/>
          <w:noProof w:val="0"/>
          <w:sz w:val="24"/>
          <w:szCs w:val="24"/>
        </w:rPr>
        <w:t>;</w:t>
      </w:r>
      <w:r w:rsidRPr="00470419">
        <w:rPr>
          <w:rFonts w:eastAsiaTheme="minorHAnsi" w:cs="Arial"/>
          <w:noProof w:val="0"/>
          <w:sz w:val="24"/>
          <w:szCs w:val="24"/>
        </w:rPr>
        <w:t xml:space="preserve"> </w:t>
      </w:r>
    </w:p>
    <w:p w14:paraId="7F35ADCA" w14:textId="48079C89" w:rsidR="008D3E2A" w:rsidRPr="00470419" w:rsidRDefault="008D3E2A" w:rsidP="002E32CF">
      <w:pPr>
        <w:pStyle w:val="ListParagraph"/>
        <w:numPr>
          <w:ilvl w:val="0"/>
          <w:numId w:val="19"/>
        </w:numPr>
        <w:overflowPunct/>
        <w:rPr>
          <w:rFonts w:eastAsiaTheme="minorHAnsi" w:cs="Arial"/>
          <w:noProof w:val="0"/>
          <w:sz w:val="24"/>
          <w:szCs w:val="24"/>
        </w:rPr>
      </w:pPr>
      <w:r w:rsidRPr="00470419">
        <w:rPr>
          <w:rFonts w:eastAsiaTheme="minorHAnsi" w:cs="Arial"/>
          <w:noProof w:val="0"/>
          <w:sz w:val="24"/>
          <w:szCs w:val="24"/>
        </w:rPr>
        <w:lastRenderedPageBreak/>
        <w:t xml:space="preserve">Quality assurance plan describing how the contractor’s performance will be measured against performance standards; and </w:t>
      </w:r>
    </w:p>
    <w:p w14:paraId="495908DB" w14:textId="4DFEC2DB" w:rsidR="008D3E2A" w:rsidRPr="00CB534D" w:rsidRDefault="008D3E2A" w:rsidP="00470419">
      <w:pPr>
        <w:pStyle w:val="ListParagraph"/>
        <w:numPr>
          <w:ilvl w:val="0"/>
          <w:numId w:val="19"/>
        </w:numPr>
        <w:overflowPunct/>
        <w:rPr>
          <w:rFonts w:eastAsiaTheme="minorHAnsi" w:cs="Arial"/>
          <w:noProof w:val="0"/>
          <w:sz w:val="24"/>
          <w:szCs w:val="24"/>
        </w:rPr>
      </w:pPr>
      <w:r w:rsidRPr="00CB534D">
        <w:rPr>
          <w:rFonts w:eastAsiaTheme="minorHAnsi" w:cs="Arial"/>
          <w:noProof w:val="0"/>
          <w:sz w:val="24"/>
          <w:szCs w:val="24"/>
        </w:rPr>
        <w:t xml:space="preserve">Appropriate positive and negative incentives for performance standards critical to accomplishing agreement objectives. </w:t>
      </w:r>
    </w:p>
    <w:p w14:paraId="5445939E" w14:textId="77777777" w:rsidR="008D3E2A" w:rsidRPr="008D3E2A" w:rsidRDefault="008D3E2A" w:rsidP="008D3E2A">
      <w:pPr>
        <w:overflowPunct/>
        <w:rPr>
          <w:rFonts w:eastAsiaTheme="minorHAnsi" w:cs="Arial"/>
          <w:noProof w:val="0"/>
          <w:sz w:val="24"/>
          <w:szCs w:val="24"/>
        </w:rPr>
      </w:pPr>
    </w:p>
    <w:p w14:paraId="0C3CF85B" w14:textId="21372F0B" w:rsidR="008D3E2A" w:rsidRPr="00CB534D" w:rsidRDefault="00CB534D" w:rsidP="00CB534D">
      <w:pPr>
        <w:pStyle w:val="ListParagraph"/>
        <w:numPr>
          <w:ilvl w:val="0"/>
          <w:numId w:val="18"/>
        </w:numPr>
        <w:overflowPunct/>
        <w:rPr>
          <w:rFonts w:eastAsiaTheme="minorHAnsi" w:cs="Arial"/>
          <w:noProof w:val="0"/>
          <w:sz w:val="24"/>
          <w:szCs w:val="24"/>
        </w:rPr>
      </w:pPr>
      <w:r w:rsidRPr="00CB534D">
        <w:rPr>
          <w:rFonts w:eastAsiaTheme="minorHAnsi" w:cs="Arial"/>
          <w:noProof w:val="0"/>
          <w:sz w:val="24"/>
          <w:szCs w:val="24"/>
        </w:rPr>
        <w:t>The BFWDC will f</w:t>
      </w:r>
      <w:r w:rsidR="008D3E2A" w:rsidRPr="00CB534D">
        <w:rPr>
          <w:rFonts w:eastAsiaTheme="minorHAnsi" w:cs="Arial"/>
          <w:noProof w:val="0"/>
          <w:sz w:val="24"/>
          <w:szCs w:val="24"/>
        </w:rPr>
        <w:t>ollow general procurement standards established through state law, rule and policy, as we</w:t>
      </w:r>
      <w:r w:rsidRPr="00CB534D">
        <w:rPr>
          <w:rFonts w:eastAsiaTheme="minorHAnsi" w:cs="Arial"/>
          <w:noProof w:val="0"/>
          <w:sz w:val="24"/>
          <w:szCs w:val="24"/>
        </w:rPr>
        <w:t>ll as through 2 CFR 200.318-326.</w:t>
      </w:r>
      <w:r w:rsidR="008D3E2A" w:rsidRPr="00CB534D">
        <w:rPr>
          <w:rFonts w:eastAsiaTheme="minorHAnsi" w:cs="Arial"/>
          <w:noProof w:val="0"/>
          <w:sz w:val="24"/>
          <w:szCs w:val="24"/>
        </w:rPr>
        <w:t xml:space="preserve"> </w:t>
      </w:r>
    </w:p>
    <w:p w14:paraId="1A107A60" w14:textId="77777777" w:rsidR="008D3E2A" w:rsidRPr="008D3E2A" w:rsidRDefault="008D3E2A" w:rsidP="008D3E2A">
      <w:pPr>
        <w:overflowPunct/>
        <w:rPr>
          <w:rFonts w:eastAsiaTheme="minorHAnsi" w:cs="Arial"/>
          <w:noProof w:val="0"/>
          <w:sz w:val="24"/>
          <w:szCs w:val="24"/>
        </w:rPr>
      </w:pPr>
    </w:p>
    <w:p w14:paraId="05337B03" w14:textId="74AA5A60" w:rsidR="008D3E2A" w:rsidRPr="006E7C42" w:rsidRDefault="006E7C42" w:rsidP="006E7C42">
      <w:pPr>
        <w:pStyle w:val="ListParagraph"/>
        <w:numPr>
          <w:ilvl w:val="0"/>
          <w:numId w:val="18"/>
        </w:numPr>
        <w:overflowPunct/>
        <w:rPr>
          <w:rFonts w:eastAsiaTheme="minorHAnsi" w:cs="Arial"/>
          <w:noProof w:val="0"/>
          <w:sz w:val="24"/>
          <w:szCs w:val="24"/>
        </w:rPr>
      </w:pPr>
      <w:r w:rsidRPr="006E7C42">
        <w:rPr>
          <w:rFonts w:eastAsiaTheme="minorHAnsi" w:cs="Arial"/>
          <w:noProof w:val="0"/>
          <w:sz w:val="24"/>
          <w:szCs w:val="24"/>
        </w:rPr>
        <w:t>The BFWDC will d</w:t>
      </w:r>
      <w:r w:rsidR="008D3E2A" w:rsidRPr="006E7C42">
        <w:rPr>
          <w:rFonts w:eastAsiaTheme="minorHAnsi" w:cs="Arial"/>
          <w:noProof w:val="0"/>
          <w:sz w:val="24"/>
          <w:szCs w:val="24"/>
        </w:rPr>
        <w:t>evelop and document their own procurement policies, procedures and standards that reflect applicable state law, rule and policy and conform to federal law and st</w:t>
      </w:r>
      <w:r w:rsidRPr="006E7C42">
        <w:rPr>
          <w:rFonts w:eastAsiaTheme="minorHAnsi" w:cs="Arial"/>
          <w:noProof w:val="0"/>
          <w:sz w:val="24"/>
          <w:szCs w:val="24"/>
        </w:rPr>
        <w:t>andards of OMB Uniform Guidance.</w:t>
      </w:r>
      <w:r w:rsidR="008D3E2A" w:rsidRPr="006E7C42">
        <w:rPr>
          <w:rFonts w:eastAsiaTheme="minorHAnsi" w:cs="Arial"/>
          <w:noProof w:val="0"/>
          <w:sz w:val="24"/>
          <w:szCs w:val="24"/>
        </w:rPr>
        <w:t xml:space="preserve"> </w:t>
      </w:r>
    </w:p>
    <w:p w14:paraId="2302D62B" w14:textId="77777777" w:rsidR="008D3E2A" w:rsidRPr="008D3E2A" w:rsidRDefault="008D3E2A" w:rsidP="008D3E2A">
      <w:pPr>
        <w:overflowPunct/>
        <w:rPr>
          <w:rFonts w:eastAsiaTheme="minorHAnsi" w:cs="Arial"/>
          <w:noProof w:val="0"/>
          <w:sz w:val="24"/>
          <w:szCs w:val="24"/>
        </w:rPr>
      </w:pPr>
    </w:p>
    <w:p w14:paraId="3EDEEC50" w14:textId="08187B54" w:rsidR="008D3E2A" w:rsidRPr="006E7C42" w:rsidRDefault="006E7C42" w:rsidP="006E7C42">
      <w:pPr>
        <w:pStyle w:val="ListParagraph"/>
        <w:numPr>
          <w:ilvl w:val="0"/>
          <w:numId w:val="18"/>
        </w:numPr>
        <w:overflowPunct/>
        <w:rPr>
          <w:rFonts w:eastAsiaTheme="minorHAnsi" w:cs="Arial"/>
          <w:noProof w:val="0"/>
          <w:sz w:val="24"/>
          <w:szCs w:val="24"/>
        </w:rPr>
      </w:pPr>
      <w:r w:rsidRPr="006E7C42">
        <w:rPr>
          <w:rFonts w:eastAsiaTheme="minorHAnsi" w:cs="Arial"/>
          <w:noProof w:val="0"/>
          <w:sz w:val="24"/>
          <w:szCs w:val="24"/>
        </w:rPr>
        <w:t>The BFWDC will e</w:t>
      </w:r>
      <w:r w:rsidR="008D3E2A" w:rsidRPr="006E7C42">
        <w:rPr>
          <w:rFonts w:eastAsiaTheme="minorHAnsi" w:cs="Arial"/>
          <w:noProof w:val="0"/>
          <w:sz w:val="24"/>
          <w:szCs w:val="24"/>
        </w:rPr>
        <w:t>nsure full and op</w:t>
      </w:r>
      <w:r w:rsidRPr="006E7C42">
        <w:rPr>
          <w:rFonts w:eastAsiaTheme="minorHAnsi" w:cs="Arial"/>
          <w:noProof w:val="0"/>
          <w:sz w:val="24"/>
          <w:szCs w:val="24"/>
        </w:rPr>
        <w:t>en competition, where necessary.</w:t>
      </w:r>
      <w:r w:rsidR="008D3E2A" w:rsidRPr="006E7C42">
        <w:rPr>
          <w:rFonts w:eastAsiaTheme="minorHAnsi" w:cs="Arial"/>
          <w:noProof w:val="0"/>
          <w:sz w:val="24"/>
          <w:szCs w:val="24"/>
        </w:rPr>
        <w:t xml:space="preserve"> </w:t>
      </w:r>
    </w:p>
    <w:p w14:paraId="091C97DA" w14:textId="77777777" w:rsidR="008D3E2A" w:rsidRPr="008D3E2A" w:rsidRDefault="008D3E2A" w:rsidP="008D3E2A">
      <w:pPr>
        <w:overflowPunct/>
        <w:rPr>
          <w:rFonts w:eastAsiaTheme="minorHAnsi" w:cs="Arial"/>
          <w:noProof w:val="0"/>
          <w:sz w:val="24"/>
          <w:szCs w:val="24"/>
        </w:rPr>
      </w:pPr>
    </w:p>
    <w:p w14:paraId="28FA310E" w14:textId="1A1B2C49" w:rsidR="008D3E2A" w:rsidRPr="006E7C42" w:rsidRDefault="006E7C42" w:rsidP="006E7C42">
      <w:pPr>
        <w:pStyle w:val="ListParagraph"/>
        <w:numPr>
          <w:ilvl w:val="0"/>
          <w:numId w:val="18"/>
        </w:numPr>
        <w:overflowPunct/>
        <w:rPr>
          <w:rFonts w:eastAsiaTheme="minorHAnsi" w:cs="Arial"/>
          <w:noProof w:val="0"/>
          <w:sz w:val="24"/>
          <w:szCs w:val="24"/>
        </w:rPr>
      </w:pPr>
      <w:r w:rsidRPr="006E7C42">
        <w:rPr>
          <w:rFonts w:eastAsiaTheme="minorHAnsi" w:cs="Arial"/>
          <w:noProof w:val="0"/>
          <w:sz w:val="24"/>
          <w:szCs w:val="24"/>
        </w:rPr>
        <w:t>The BFWDC will u</w:t>
      </w:r>
      <w:r w:rsidR="008D3E2A" w:rsidRPr="006E7C42">
        <w:rPr>
          <w:rFonts w:eastAsiaTheme="minorHAnsi" w:cs="Arial"/>
          <w:noProof w:val="0"/>
          <w:sz w:val="24"/>
          <w:szCs w:val="24"/>
        </w:rPr>
        <w:t>se the most economical approach to the procurement of goods and service</w:t>
      </w:r>
      <w:r w:rsidRPr="006E7C42">
        <w:rPr>
          <w:rFonts w:eastAsiaTheme="minorHAnsi" w:cs="Arial"/>
          <w:noProof w:val="0"/>
          <w:sz w:val="24"/>
          <w:szCs w:val="24"/>
        </w:rPr>
        <w:t>s.</w:t>
      </w:r>
      <w:r w:rsidR="008D3E2A" w:rsidRPr="006E7C42">
        <w:rPr>
          <w:rFonts w:eastAsiaTheme="minorHAnsi" w:cs="Arial"/>
          <w:noProof w:val="0"/>
          <w:sz w:val="24"/>
          <w:szCs w:val="24"/>
        </w:rPr>
        <w:t xml:space="preserve"> </w:t>
      </w:r>
    </w:p>
    <w:p w14:paraId="2138BC08" w14:textId="77777777" w:rsidR="008D3E2A" w:rsidRPr="008D3E2A" w:rsidRDefault="008D3E2A" w:rsidP="008D3E2A">
      <w:pPr>
        <w:overflowPunct/>
        <w:rPr>
          <w:rFonts w:eastAsiaTheme="minorHAnsi" w:cs="Arial"/>
          <w:noProof w:val="0"/>
          <w:sz w:val="24"/>
          <w:szCs w:val="24"/>
        </w:rPr>
      </w:pPr>
    </w:p>
    <w:p w14:paraId="183B2E3B" w14:textId="0154DD75" w:rsidR="008D3E2A" w:rsidRPr="006E7C42" w:rsidRDefault="006E7C42" w:rsidP="006E7C42">
      <w:pPr>
        <w:pStyle w:val="ListParagraph"/>
        <w:numPr>
          <w:ilvl w:val="0"/>
          <w:numId w:val="18"/>
        </w:numPr>
        <w:overflowPunct/>
        <w:rPr>
          <w:rFonts w:eastAsiaTheme="minorHAnsi" w:cs="Arial"/>
          <w:noProof w:val="0"/>
          <w:sz w:val="24"/>
          <w:szCs w:val="24"/>
        </w:rPr>
      </w:pPr>
      <w:r w:rsidRPr="006E7C42">
        <w:rPr>
          <w:rFonts w:eastAsiaTheme="minorHAnsi" w:cs="Arial"/>
          <w:noProof w:val="0"/>
          <w:sz w:val="24"/>
          <w:szCs w:val="24"/>
        </w:rPr>
        <w:t>The BFWDC will award only to responsible contractor and maintain oversight</w:t>
      </w:r>
      <w:r w:rsidR="008D3E2A" w:rsidRPr="006E7C42">
        <w:rPr>
          <w:rFonts w:eastAsiaTheme="minorHAnsi" w:cs="Arial"/>
          <w:noProof w:val="0"/>
          <w:sz w:val="24"/>
          <w:szCs w:val="24"/>
        </w:rPr>
        <w:t xml:space="preserve"> in order to monitor contractor performance regarding contract terms, conditions and specifications; and, </w:t>
      </w:r>
    </w:p>
    <w:p w14:paraId="760776CA" w14:textId="77777777" w:rsidR="00AC4195" w:rsidRPr="008D3E2A" w:rsidRDefault="00AC4195" w:rsidP="00AC4195">
      <w:pPr>
        <w:overflowPunct/>
        <w:rPr>
          <w:rFonts w:eastAsiaTheme="minorHAnsi" w:cs="Arial"/>
          <w:noProof w:val="0"/>
          <w:sz w:val="24"/>
          <w:szCs w:val="24"/>
        </w:rPr>
      </w:pPr>
    </w:p>
    <w:p w14:paraId="316958BD" w14:textId="1FF7C5F1" w:rsidR="008D3E2A" w:rsidRPr="006E7C42" w:rsidRDefault="006E7C42" w:rsidP="006E7C42">
      <w:pPr>
        <w:pStyle w:val="ListParagraph"/>
        <w:numPr>
          <w:ilvl w:val="0"/>
          <w:numId w:val="18"/>
        </w:numPr>
        <w:overflowPunct/>
        <w:rPr>
          <w:rFonts w:eastAsiaTheme="minorHAnsi" w:cs="Arial"/>
          <w:noProof w:val="0"/>
          <w:sz w:val="24"/>
          <w:szCs w:val="24"/>
        </w:rPr>
      </w:pPr>
      <w:r w:rsidRPr="006E7C42">
        <w:rPr>
          <w:rFonts w:eastAsiaTheme="minorHAnsi" w:cs="Arial"/>
          <w:noProof w:val="0"/>
          <w:sz w:val="24"/>
          <w:szCs w:val="24"/>
        </w:rPr>
        <w:t>The BFWDC will maintain</w:t>
      </w:r>
      <w:r w:rsidR="008D3E2A" w:rsidRPr="006E7C42">
        <w:rPr>
          <w:rFonts w:eastAsiaTheme="minorHAnsi" w:cs="Arial"/>
          <w:noProof w:val="0"/>
          <w:sz w:val="24"/>
          <w:szCs w:val="24"/>
        </w:rPr>
        <w:t xml:space="preserve"> records detailing the history of the procurement, including the rationale for the selected method of procurement, selection of contract type, basis for contractor selection or rejection, and basis for contract price. </w:t>
      </w:r>
    </w:p>
    <w:p w14:paraId="5CA3D693" w14:textId="77777777" w:rsidR="00EE5BA0" w:rsidRDefault="00EE5BA0" w:rsidP="008D3E2A">
      <w:pPr>
        <w:overflowPunct/>
        <w:rPr>
          <w:rFonts w:eastAsiaTheme="minorHAnsi" w:cs="Arial"/>
          <w:noProof w:val="0"/>
          <w:sz w:val="24"/>
          <w:szCs w:val="24"/>
        </w:rPr>
      </w:pPr>
    </w:p>
    <w:p w14:paraId="14456924" w14:textId="4B5EBA08" w:rsidR="00B12EA0" w:rsidRPr="00C97C9B" w:rsidRDefault="00B12EA0" w:rsidP="008D4871">
      <w:pPr>
        <w:pStyle w:val="ListParagraph"/>
        <w:numPr>
          <w:ilvl w:val="0"/>
          <w:numId w:val="40"/>
        </w:numPr>
        <w:overflowPunct/>
        <w:rPr>
          <w:rFonts w:eastAsiaTheme="minorHAnsi" w:cs="Arial"/>
          <w:b/>
          <w:bCs/>
          <w:noProof w:val="0"/>
          <w:sz w:val="24"/>
          <w:szCs w:val="24"/>
        </w:rPr>
      </w:pPr>
      <w:r w:rsidRPr="00C97C9B">
        <w:rPr>
          <w:rFonts w:eastAsiaTheme="minorHAnsi" w:cs="Arial"/>
          <w:b/>
          <w:bCs/>
          <w:noProof w:val="0"/>
          <w:sz w:val="24"/>
          <w:szCs w:val="24"/>
        </w:rPr>
        <w:t>Written Solicitations</w:t>
      </w:r>
    </w:p>
    <w:p w14:paraId="15747942" w14:textId="77777777" w:rsidR="006906AC" w:rsidRDefault="006906AC" w:rsidP="00594E6E">
      <w:pPr>
        <w:overflowPunct/>
        <w:rPr>
          <w:rFonts w:eastAsiaTheme="minorHAnsi" w:cs="Arial"/>
          <w:b/>
          <w:bCs/>
          <w:noProof w:val="0"/>
          <w:sz w:val="24"/>
          <w:szCs w:val="24"/>
        </w:rPr>
      </w:pPr>
    </w:p>
    <w:p w14:paraId="45DF334A" w14:textId="77777777" w:rsidR="00B12EA0" w:rsidRPr="008466AB" w:rsidRDefault="00B12EA0" w:rsidP="00B12EA0">
      <w:pPr>
        <w:pStyle w:val="ListParagraph"/>
        <w:numPr>
          <w:ilvl w:val="0"/>
          <w:numId w:val="25"/>
        </w:numPr>
        <w:overflowPunct/>
        <w:rPr>
          <w:rFonts w:eastAsiaTheme="minorHAnsi" w:cs="Arial"/>
          <w:b/>
          <w:bCs/>
          <w:noProof w:val="0"/>
          <w:sz w:val="24"/>
          <w:szCs w:val="24"/>
        </w:rPr>
      </w:pPr>
      <w:r w:rsidRPr="00B12EA0">
        <w:rPr>
          <w:rFonts w:eastAsiaTheme="minorHAnsi" w:cs="Arial"/>
          <w:bCs/>
          <w:noProof w:val="0"/>
          <w:sz w:val="24"/>
          <w:szCs w:val="24"/>
        </w:rPr>
        <w:t>Unless</w:t>
      </w:r>
      <w:r>
        <w:rPr>
          <w:rFonts w:eastAsiaTheme="minorHAnsi" w:cs="Arial"/>
          <w:bCs/>
          <w:noProof w:val="0"/>
          <w:sz w:val="24"/>
          <w:szCs w:val="24"/>
        </w:rPr>
        <w:t xml:space="preserve"> waived by the funding source, an individual who develops the specifications and statement of work for a RFP or RFQ/RFI is not eligible to compete in the procurement.</w:t>
      </w:r>
    </w:p>
    <w:p w14:paraId="1EBF73FA" w14:textId="77777777" w:rsidR="00B12EA0" w:rsidRPr="00B12EA0" w:rsidRDefault="00B12EA0" w:rsidP="00B12EA0">
      <w:pPr>
        <w:pStyle w:val="ListParagraph"/>
        <w:numPr>
          <w:ilvl w:val="0"/>
          <w:numId w:val="25"/>
        </w:numPr>
        <w:overflowPunct/>
        <w:rPr>
          <w:rFonts w:eastAsiaTheme="minorHAnsi" w:cs="Arial"/>
          <w:bCs/>
          <w:noProof w:val="0"/>
          <w:sz w:val="24"/>
          <w:szCs w:val="24"/>
        </w:rPr>
      </w:pPr>
      <w:r>
        <w:rPr>
          <w:rFonts w:eastAsiaTheme="minorHAnsi" w:cs="Arial"/>
          <w:bCs/>
          <w:noProof w:val="0"/>
          <w:sz w:val="24"/>
          <w:szCs w:val="24"/>
        </w:rPr>
        <w:t xml:space="preserve">RFPs, RFQ/RFIs, and Purchase Orders will include a clear and accurate description of the technical requirements for services.  Contracts will only be awarded to contractors that demonstrate the technical expertise to successfully </w:t>
      </w:r>
      <w:r w:rsidRPr="00B12EA0">
        <w:rPr>
          <w:rFonts w:eastAsiaTheme="minorHAnsi" w:cs="Arial"/>
          <w:bCs/>
          <w:noProof w:val="0"/>
          <w:sz w:val="24"/>
          <w:szCs w:val="24"/>
        </w:rPr>
        <w:t xml:space="preserve">perform contract requirements.  </w:t>
      </w:r>
    </w:p>
    <w:p w14:paraId="31D10C59" w14:textId="2AFC81E6" w:rsidR="00B12EA0" w:rsidRPr="00B12EA0" w:rsidRDefault="00B12EA0" w:rsidP="00B12EA0">
      <w:pPr>
        <w:pStyle w:val="ListParagraph"/>
        <w:numPr>
          <w:ilvl w:val="0"/>
          <w:numId w:val="25"/>
        </w:numPr>
        <w:overflowPunct/>
        <w:rPr>
          <w:rFonts w:eastAsiaTheme="minorHAnsi" w:cs="Arial"/>
          <w:bCs/>
          <w:noProof w:val="0"/>
          <w:sz w:val="24"/>
          <w:szCs w:val="24"/>
        </w:rPr>
      </w:pPr>
      <w:r w:rsidRPr="00B12EA0">
        <w:rPr>
          <w:rFonts w:eastAsiaTheme="minorHAnsi" w:cs="Arial"/>
          <w:bCs/>
          <w:noProof w:val="0"/>
          <w:sz w:val="24"/>
          <w:szCs w:val="24"/>
        </w:rPr>
        <w:t>Consideration will be given to small, minority, disabled,</w:t>
      </w:r>
      <w:r w:rsidRPr="00461EE6">
        <w:rPr>
          <w:rFonts w:eastAsiaTheme="minorHAnsi" w:cs="Arial"/>
          <w:bCs/>
          <w:noProof w:val="0"/>
          <w:sz w:val="24"/>
          <w:szCs w:val="24"/>
        </w:rPr>
        <w:t xml:space="preserve"> </w:t>
      </w:r>
      <w:r w:rsidR="00C92E30" w:rsidRPr="00461EE6">
        <w:rPr>
          <w:rFonts w:eastAsiaTheme="minorHAnsi" w:cs="Arial"/>
          <w:bCs/>
          <w:noProof w:val="0"/>
          <w:sz w:val="24"/>
          <w:szCs w:val="24"/>
        </w:rPr>
        <w:t xml:space="preserve">veterans </w:t>
      </w:r>
      <w:r w:rsidRPr="00B12EA0">
        <w:rPr>
          <w:rFonts w:eastAsiaTheme="minorHAnsi" w:cs="Arial"/>
          <w:bCs/>
          <w:noProof w:val="0"/>
          <w:sz w:val="24"/>
          <w:szCs w:val="24"/>
        </w:rPr>
        <w:t xml:space="preserve">and women-owned businesses in the procurement process by identifying potentially interested parties and placing notices in appropriate media outlets.  </w:t>
      </w:r>
    </w:p>
    <w:p w14:paraId="3BD37398" w14:textId="77777777" w:rsidR="00B12EA0" w:rsidRPr="00B12EA0" w:rsidRDefault="00B12EA0" w:rsidP="00B12EA0">
      <w:pPr>
        <w:pStyle w:val="ListParagraph"/>
        <w:numPr>
          <w:ilvl w:val="0"/>
          <w:numId w:val="25"/>
        </w:numPr>
        <w:overflowPunct/>
        <w:rPr>
          <w:rFonts w:eastAsiaTheme="minorHAnsi" w:cs="Arial"/>
          <w:bCs/>
          <w:noProof w:val="0"/>
          <w:sz w:val="24"/>
          <w:szCs w:val="24"/>
        </w:rPr>
      </w:pPr>
      <w:r w:rsidRPr="00B12EA0">
        <w:rPr>
          <w:rFonts w:eastAsiaTheme="minorHAnsi" w:cs="Arial"/>
          <w:bCs/>
          <w:noProof w:val="0"/>
          <w:sz w:val="24"/>
          <w:szCs w:val="24"/>
        </w:rPr>
        <w:t>The procurement document will specify the format and method by which responses from prospective bidders may be received.</w:t>
      </w:r>
    </w:p>
    <w:p w14:paraId="3A067013" w14:textId="77777777" w:rsidR="00B12EA0" w:rsidRPr="00B12EA0" w:rsidRDefault="00B12EA0" w:rsidP="00B12EA0">
      <w:pPr>
        <w:pStyle w:val="ListParagraph"/>
        <w:numPr>
          <w:ilvl w:val="0"/>
          <w:numId w:val="25"/>
        </w:numPr>
        <w:overflowPunct/>
        <w:rPr>
          <w:rFonts w:eastAsiaTheme="minorHAnsi" w:cs="Arial"/>
          <w:bCs/>
          <w:noProof w:val="0"/>
          <w:sz w:val="24"/>
          <w:szCs w:val="24"/>
        </w:rPr>
      </w:pPr>
      <w:r w:rsidRPr="00B12EA0">
        <w:rPr>
          <w:rFonts w:eastAsiaTheme="minorHAnsi" w:cs="Arial"/>
          <w:bCs/>
          <w:noProof w:val="0"/>
          <w:sz w:val="24"/>
          <w:szCs w:val="24"/>
        </w:rPr>
        <w:t>Fixed-price contracts, cost-reimbursable contracts, or performance contracts will be used. As appropriate, offering the most economically advantageous balance of quality and cost.</w:t>
      </w:r>
    </w:p>
    <w:p w14:paraId="24066B49" w14:textId="033FC923" w:rsidR="00B12EA0" w:rsidRPr="00B12EA0" w:rsidRDefault="00B12EA0" w:rsidP="00B12EA0">
      <w:pPr>
        <w:pStyle w:val="ListParagraph"/>
        <w:numPr>
          <w:ilvl w:val="0"/>
          <w:numId w:val="25"/>
        </w:numPr>
        <w:overflowPunct/>
        <w:rPr>
          <w:rFonts w:eastAsiaTheme="minorHAnsi" w:cs="Arial"/>
          <w:bCs/>
          <w:noProof w:val="0"/>
          <w:sz w:val="24"/>
          <w:szCs w:val="24"/>
        </w:rPr>
      </w:pPr>
      <w:r w:rsidRPr="00B12EA0">
        <w:rPr>
          <w:rFonts w:eastAsiaTheme="minorHAnsi" w:cs="Arial"/>
          <w:bCs/>
          <w:noProof w:val="0"/>
          <w:sz w:val="24"/>
          <w:szCs w:val="24"/>
        </w:rPr>
        <w:t>The C</w:t>
      </w:r>
      <w:r w:rsidR="003B3F0D">
        <w:rPr>
          <w:rFonts w:eastAsiaTheme="minorHAnsi" w:cs="Arial"/>
          <w:bCs/>
          <w:noProof w:val="0"/>
          <w:sz w:val="24"/>
          <w:szCs w:val="24"/>
        </w:rPr>
        <w:t>hief Executive Officer (C</w:t>
      </w:r>
      <w:r w:rsidRPr="00B12EA0">
        <w:rPr>
          <w:rFonts w:eastAsiaTheme="minorHAnsi" w:cs="Arial"/>
          <w:bCs/>
          <w:noProof w:val="0"/>
          <w:sz w:val="24"/>
          <w:szCs w:val="24"/>
        </w:rPr>
        <w:t>EO</w:t>
      </w:r>
      <w:r w:rsidR="003B3F0D">
        <w:rPr>
          <w:rFonts w:eastAsiaTheme="minorHAnsi" w:cs="Arial"/>
          <w:bCs/>
          <w:noProof w:val="0"/>
          <w:sz w:val="24"/>
          <w:szCs w:val="24"/>
        </w:rPr>
        <w:t>)</w:t>
      </w:r>
      <w:r w:rsidRPr="00B12EA0">
        <w:rPr>
          <w:rFonts w:eastAsiaTheme="minorHAnsi" w:cs="Arial"/>
          <w:bCs/>
          <w:noProof w:val="0"/>
          <w:sz w:val="24"/>
          <w:szCs w:val="24"/>
        </w:rPr>
        <w:t xml:space="preserve">, or designee, may enter into a contract agreement for the </w:t>
      </w:r>
      <w:r w:rsidR="0024773F">
        <w:rPr>
          <w:rFonts w:eastAsiaTheme="minorHAnsi" w:cs="Arial"/>
          <w:bCs/>
          <w:noProof w:val="0"/>
          <w:sz w:val="24"/>
          <w:szCs w:val="24"/>
        </w:rPr>
        <w:t>BF</w:t>
      </w:r>
      <w:r w:rsidRPr="00B12EA0">
        <w:rPr>
          <w:rFonts w:eastAsiaTheme="minorHAnsi" w:cs="Arial"/>
          <w:bCs/>
          <w:noProof w:val="0"/>
          <w:sz w:val="24"/>
          <w:szCs w:val="24"/>
        </w:rPr>
        <w:t>WDC.</w:t>
      </w:r>
    </w:p>
    <w:p w14:paraId="254E95F4" w14:textId="41140846" w:rsidR="00B12EA0" w:rsidRPr="00B12EA0" w:rsidRDefault="00B12EA0" w:rsidP="00B12EA0">
      <w:pPr>
        <w:pStyle w:val="ListParagraph"/>
        <w:numPr>
          <w:ilvl w:val="0"/>
          <w:numId w:val="25"/>
        </w:numPr>
        <w:overflowPunct/>
        <w:rPr>
          <w:rFonts w:eastAsiaTheme="minorHAnsi" w:cs="Arial"/>
          <w:bCs/>
          <w:noProof w:val="0"/>
          <w:sz w:val="24"/>
          <w:szCs w:val="24"/>
        </w:rPr>
      </w:pPr>
      <w:r w:rsidRPr="00B12EA0">
        <w:rPr>
          <w:rFonts w:eastAsiaTheme="minorHAnsi" w:cs="Arial"/>
          <w:bCs/>
          <w:noProof w:val="0"/>
          <w:sz w:val="24"/>
          <w:szCs w:val="24"/>
        </w:rPr>
        <w:t xml:space="preserve">All work performed as part of a contract will be monitored periodically by the </w:t>
      </w:r>
      <w:r w:rsidR="0024773F">
        <w:rPr>
          <w:rFonts w:eastAsiaTheme="minorHAnsi" w:cs="Arial"/>
          <w:bCs/>
          <w:noProof w:val="0"/>
          <w:sz w:val="24"/>
          <w:szCs w:val="24"/>
        </w:rPr>
        <w:t>BF</w:t>
      </w:r>
      <w:r w:rsidRPr="00B12EA0">
        <w:rPr>
          <w:rFonts w:eastAsiaTheme="minorHAnsi" w:cs="Arial"/>
          <w:bCs/>
          <w:noProof w:val="0"/>
          <w:sz w:val="24"/>
          <w:szCs w:val="24"/>
        </w:rPr>
        <w:t>WDC to determine compliance with the contract requirements.</w:t>
      </w:r>
    </w:p>
    <w:p w14:paraId="52DB8197" w14:textId="77777777" w:rsidR="00B12EA0" w:rsidRPr="0010146C" w:rsidRDefault="00B12EA0" w:rsidP="00B12EA0">
      <w:pPr>
        <w:pStyle w:val="ListParagraph"/>
        <w:numPr>
          <w:ilvl w:val="0"/>
          <w:numId w:val="25"/>
        </w:numPr>
        <w:overflowPunct/>
        <w:rPr>
          <w:rFonts w:eastAsiaTheme="minorHAnsi" w:cs="Arial"/>
          <w:b/>
          <w:bCs/>
          <w:noProof w:val="0"/>
          <w:sz w:val="24"/>
          <w:szCs w:val="24"/>
        </w:rPr>
      </w:pPr>
      <w:r w:rsidRPr="00B12EA0">
        <w:rPr>
          <w:rFonts w:eastAsiaTheme="minorHAnsi" w:cs="Arial"/>
          <w:bCs/>
          <w:noProof w:val="0"/>
          <w:sz w:val="24"/>
          <w:szCs w:val="24"/>
        </w:rPr>
        <w:lastRenderedPageBreak/>
        <w:t>Contracts with successful bidders will contain at minimum the following general</w:t>
      </w:r>
      <w:r>
        <w:rPr>
          <w:rFonts w:eastAsiaTheme="minorHAnsi" w:cs="Arial"/>
          <w:bCs/>
          <w:noProof w:val="0"/>
          <w:sz w:val="24"/>
          <w:szCs w:val="24"/>
        </w:rPr>
        <w:t xml:space="preserve"> terms and conditions:</w:t>
      </w:r>
    </w:p>
    <w:p w14:paraId="4A07506D" w14:textId="77777777" w:rsidR="00B12EA0" w:rsidRPr="0010146C" w:rsidRDefault="00B12EA0" w:rsidP="00B12EA0">
      <w:pPr>
        <w:pStyle w:val="ListParagraph"/>
        <w:numPr>
          <w:ilvl w:val="1"/>
          <w:numId w:val="25"/>
        </w:numPr>
        <w:overflowPunct/>
        <w:rPr>
          <w:rFonts w:eastAsiaTheme="minorHAnsi" w:cs="Arial"/>
          <w:b/>
          <w:bCs/>
          <w:noProof w:val="0"/>
          <w:sz w:val="24"/>
          <w:szCs w:val="24"/>
        </w:rPr>
      </w:pPr>
      <w:r>
        <w:rPr>
          <w:rFonts w:eastAsiaTheme="minorHAnsi" w:cs="Arial"/>
          <w:bCs/>
          <w:noProof w:val="0"/>
          <w:sz w:val="24"/>
          <w:szCs w:val="24"/>
        </w:rPr>
        <w:t>Price or estimated cost;</w:t>
      </w:r>
    </w:p>
    <w:p w14:paraId="15A545E2" w14:textId="77777777" w:rsidR="00B12EA0" w:rsidRPr="0010146C" w:rsidRDefault="00B12EA0" w:rsidP="00B12EA0">
      <w:pPr>
        <w:pStyle w:val="ListParagraph"/>
        <w:numPr>
          <w:ilvl w:val="1"/>
          <w:numId w:val="25"/>
        </w:numPr>
        <w:overflowPunct/>
        <w:rPr>
          <w:rFonts w:eastAsiaTheme="minorHAnsi" w:cs="Arial"/>
          <w:b/>
          <w:bCs/>
          <w:noProof w:val="0"/>
          <w:sz w:val="24"/>
          <w:szCs w:val="24"/>
        </w:rPr>
      </w:pPr>
      <w:r>
        <w:rPr>
          <w:rFonts w:eastAsiaTheme="minorHAnsi" w:cs="Arial"/>
          <w:bCs/>
          <w:noProof w:val="0"/>
          <w:sz w:val="24"/>
          <w:szCs w:val="24"/>
        </w:rPr>
        <w:t>Method of payment;</w:t>
      </w:r>
    </w:p>
    <w:p w14:paraId="0076B23E" w14:textId="77777777" w:rsidR="00B12EA0" w:rsidRPr="0010146C" w:rsidRDefault="00B12EA0" w:rsidP="00B12EA0">
      <w:pPr>
        <w:pStyle w:val="ListParagraph"/>
        <w:numPr>
          <w:ilvl w:val="1"/>
          <w:numId w:val="25"/>
        </w:numPr>
        <w:overflowPunct/>
        <w:rPr>
          <w:rFonts w:eastAsiaTheme="minorHAnsi" w:cs="Arial"/>
          <w:b/>
          <w:bCs/>
          <w:noProof w:val="0"/>
          <w:sz w:val="24"/>
          <w:szCs w:val="24"/>
        </w:rPr>
      </w:pPr>
      <w:r>
        <w:rPr>
          <w:rFonts w:eastAsiaTheme="minorHAnsi" w:cs="Arial"/>
          <w:bCs/>
          <w:noProof w:val="0"/>
          <w:sz w:val="24"/>
          <w:szCs w:val="24"/>
        </w:rPr>
        <w:t>Scope of services, performance expectations, and reporting  requirements;</w:t>
      </w:r>
    </w:p>
    <w:p w14:paraId="64A09E68" w14:textId="77777777" w:rsidR="00B12EA0" w:rsidRPr="0010146C" w:rsidRDefault="00B12EA0" w:rsidP="00B12EA0">
      <w:pPr>
        <w:pStyle w:val="ListParagraph"/>
        <w:numPr>
          <w:ilvl w:val="1"/>
          <w:numId w:val="25"/>
        </w:numPr>
        <w:overflowPunct/>
        <w:rPr>
          <w:rFonts w:eastAsiaTheme="minorHAnsi" w:cs="Arial"/>
          <w:b/>
          <w:bCs/>
          <w:noProof w:val="0"/>
          <w:sz w:val="24"/>
          <w:szCs w:val="24"/>
        </w:rPr>
      </w:pPr>
      <w:r>
        <w:rPr>
          <w:rFonts w:eastAsiaTheme="minorHAnsi" w:cs="Arial"/>
          <w:bCs/>
          <w:noProof w:val="0"/>
          <w:sz w:val="24"/>
          <w:szCs w:val="24"/>
        </w:rPr>
        <w:t>Period of performance;</w:t>
      </w:r>
    </w:p>
    <w:p w14:paraId="00E9EA3B" w14:textId="77777777" w:rsidR="00B12EA0" w:rsidRPr="0010146C" w:rsidRDefault="00B12EA0" w:rsidP="00B12EA0">
      <w:pPr>
        <w:pStyle w:val="ListParagraph"/>
        <w:numPr>
          <w:ilvl w:val="1"/>
          <w:numId w:val="25"/>
        </w:numPr>
        <w:overflowPunct/>
        <w:rPr>
          <w:rFonts w:eastAsiaTheme="minorHAnsi" w:cs="Arial"/>
          <w:b/>
          <w:bCs/>
          <w:noProof w:val="0"/>
          <w:sz w:val="24"/>
          <w:szCs w:val="24"/>
        </w:rPr>
      </w:pPr>
      <w:r>
        <w:rPr>
          <w:rFonts w:eastAsiaTheme="minorHAnsi" w:cs="Arial"/>
          <w:bCs/>
          <w:noProof w:val="0"/>
          <w:sz w:val="24"/>
          <w:szCs w:val="24"/>
        </w:rPr>
        <w:t>Execution by authorized signatories of the parties;</w:t>
      </w:r>
    </w:p>
    <w:p w14:paraId="28CB8E56" w14:textId="77777777" w:rsidR="00B12EA0" w:rsidRPr="0010146C" w:rsidRDefault="00B12EA0" w:rsidP="00B12EA0">
      <w:pPr>
        <w:pStyle w:val="ListParagraph"/>
        <w:numPr>
          <w:ilvl w:val="1"/>
          <w:numId w:val="25"/>
        </w:numPr>
        <w:overflowPunct/>
        <w:rPr>
          <w:rFonts w:eastAsiaTheme="minorHAnsi" w:cs="Arial"/>
          <w:b/>
          <w:bCs/>
          <w:noProof w:val="0"/>
          <w:sz w:val="24"/>
          <w:szCs w:val="24"/>
        </w:rPr>
      </w:pPr>
      <w:r>
        <w:rPr>
          <w:rFonts w:eastAsiaTheme="minorHAnsi" w:cs="Arial"/>
          <w:bCs/>
          <w:noProof w:val="0"/>
          <w:sz w:val="24"/>
          <w:szCs w:val="24"/>
        </w:rPr>
        <w:t>Provisions that allow for administrative, contractual, or legal remedies if either party violates or breaches terms of the contract;’</w:t>
      </w:r>
    </w:p>
    <w:p w14:paraId="242035DD" w14:textId="388E46FD" w:rsidR="00B12EA0" w:rsidRPr="0010146C" w:rsidRDefault="00B12EA0" w:rsidP="00B12EA0">
      <w:pPr>
        <w:pStyle w:val="ListParagraph"/>
        <w:numPr>
          <w:ilvl w:val="1"/>
          <w:numId w:val="25"/>
        </w:numPr>
        <w:overflowPunct/>
        <w:rPr>
          <w:rFonts w:eastAsiaTheme="minorHAnsi" w:cs="Arial"/>
          <w:b/>
          <w:bCs/>
          <w:noProof w:val="0"/>
          <w:sz w:val="24"/>
          <w:szCs w:val="24"/>
        </w:rPr>
      </w:pPr>
      <w:r>
        <w:rPr>
          <w:rFonts w:eastAsiaTheme="minorHAnsi" w:cs="Arial"/>
          <w:bCs/>
          <w:noProof w:val="0"/>
          <w:sz w:val="24"/>
          <w:szCs w:val="24"/>
        </w:rPr>
        <w:t xml:space="preserve">A provision for termination because of circumstances beyond the control of the </w:t>
      </w:r>
      <w:r w:rsidR="0024773F">
        <w:rPr>
          <w:rFonts w:eastAsiaTheme="minorHAnsi" w:cs="Arial"/>
          <w:bCs/>
          <w:noProof w:val="0"/>
          <w:sz w:val="24"/>
          <w:szCs w:val="24"/>
        </w:rPr>
        <w:t>BF</w:t>
      </w:r>
      <w:r>
        <w:rPr>
          <w:rFonts w:eastAsiaTheme="minorHAnsi" w:cs="Arial"/>
          <w:bCs/>
          <w:noProof w:val="0"/>
          <w:sz w:val="24"/>
          <w:szCs w:val="24"/>
        </w:rPr>
        <w:t>WDC (the provision shall include conditions under which termination actions will be taken, the manner of taking such actions, and the basis for settlement);</w:t>
      </w:r>
    </w:p>
    <w:p w14:paraId="02BF1C3E" w14:textId="7EA90C9A" w:rsidR="00B12EA0" w:rsidRPr="0010146C" w:rsidRDefault="00B12EA0" w:rsidP="00B12EA0">
      <w:pPr>
        <w:pStyle w:val="ListParagraph"/>
        <w:numPr>
          <w:ilvl w:val="1"/>
          <w:numId w:val="25"/>
        </w:numPr>
        <w:overflowPunct/>
        <w:rPr>
          <w:rFonts w:eastAsiaTheme="minorHAnsi" w:cs="Arial"/>
          <w:b/>
          <w:bCs/>
          <w:noProof w:val="0"/>
          <w:sz w:val="24"/>
          <w:szCs w:val="24"/>
        </w:rPr>
      </w:pPr>
      <w:r>
        <w:rPr>
          <w:rFonts w:eastAsiaTheme="minorHAnsi" w:cs="Arial"/>
          <w:bCs/>
          <w:noProof w:val="0"/>
          <w:sz w:val="24"/>
          <w:szCs w:val="24"/>
        </w:rPr>
        <w:t>A provision that the contractor shall maintain adequate participant, financial, and administrative records under the contract and ma</w:t>
      </w:r>
      <w:r w:rsidR="007B6935">
        <w:rPr>
          <w:rFonts w:eastAsiaTheme="minorHAnsi" w:cs="Arial"/>
          <w:bCs/>
          <w:noProof w:val="0"/>
          <w:sz w:val="24"/>
          <w:szCs w:val="24"/>
        </w:rPr>
        <w:t>k</w:t>
      </w:r>
      <w:r>
        <w:rPr>
          <w:rFonts w:eastAsiaTheme="minorHAnsi" w:cs="Arial"/>
          <w:bCs/>
          <w:noProof w:val="0"/>
          <w:sz w:val="24"/>
          <w:szCs w:val="24"/>
        </w:rPr>
        <w:t xml:space="preserve">e those records available to the </w:t>
      </w:r>
      <w:r w:rsidR="0024773F">
        <w:rPr>
          <w:rFonts w:eastAsiaTheme="minorHAnsi" w:cs="Arial"/>
          <w:bCs/>
          <w:noProof w:val="0"/>
          <w:sz w:val="24"/>
          <w:szCs w:val="24"/>
        </w:rPr>
        <w:t>BF</w:t>
      </w:r>
      <w:r>
        <w:rPr>
          <w:rFonts w:eastAsiaTheme="minorHAnsi" w:cs="Arial"/>
          <w:bCs/>
          <w:noProof w:val="0"/>
          <w:sz w:val="24"/>
          <w:szCs w:val="24"/>
        </w:rPr>
        <w:t xml:space="preserve">WDC or any duly authorized representative, as specified by the </w:t>
      </w:r>
      <w:r w:rsidR="0024773F">
        <w:rPr>
          <w:rFonts w:eastAsiaTheme="minorHAnsi" w:cs="Arial"/>
          <w:bCs/>
          <w:noProof w:val="0"/>
          <w:sz w:val="24"/>
          <w:szCs w:val="24"/>
        </w:rPr>
        <w:t>BF</w:t>
      </w:r>
      <w:r>
        <w:rPr>
          <w:rFonts w:eastAsiaTheme="minorHAnsi" w:cs="Arial"/>
          <w:bCs/>
          <w:noProof w:val="0"/>
          <w:sz w:val="24"/>
          <w:szCs w:val="24"/>
        </w:rPr>
        <w:t>WDC general terms and conditions;</w:t>
      </w:r>
    </w:p>
    <w:p w14:paraId="78AB3426" w14:textId="77777777" w:rsidR="00B12EA0" w:rsidRPr="0010146C" w:rsidRDefault="00B12EA0" w:rsidP="00B12EA0">
      <w:pPr>
        <w:pStyle w:val="ListParagraph"/>
        <w:numPr>
          <w:ilvl w:val="1"/>
          <w:numId w:val="25"/>
        </w:numPr>
        <w:overflowPunct/>
        <w:rPr>
          <w:rFonts w:eastAsiaTheme="minorHAnsi" w:cs="Arial"/>
          <w:bCs/>
          <w:noProof w:val="0"/>
          <w:sz w:val="24"/>
          <w:szCs w:val="24"/>
        </w:rPr>
      </w:pPr>
      <w:r w:rsidRPr="0010146C">
        <w:rPr>
          <w:rFonts w:eastAsiaTheme="minorHAnsi" w:cs="Arial"/>
          <w:bCs/>
          <w:noProof w:val="0"/>
          <w:sz w:val="24"/>
          <w:szCs w:val="24"/>
        </w:rPr>
        <w:t>A provision that subcontracts must contain selected paragraphs of 29</w:t>
      </w:r>
      <w:r>
        <w:rPr>
          <w:rFonts w:eastAsiaTheme="minorHAnsi" w:cs="Arial"/>
          <w:bCs/>
          <w:noProof w:val="0"/>
          <w:sz w:val="24"/>
          <w:szCs w:val="24"/>
        </w:rPr>
        <w:t xml:space="preserve"> </w:t>
      </w:r>
      <w:r w:rsidRPr="0010146C">
        <w:rPr>
          <w:rFonts w:eastAsiaTheme="minorHAnsi" w:cs="Arial"/>
          <w:bCs/>
          <w:noProof w:val="0"/>
          <w:sz w:val="24"/>
          <w:szCs w:val="24"/>
        </w:rPr>
        <w:t>CFR parts 31 and 32 implementing the nondiscrimination and equal opportunity provisions of Title VI of the Civil Rights Act of 1964, as amended;</w:t>
      </w:r>
    </w:p>
    <w:p w14:paraId="5AFC9226" w14:textId="77777777" w:rsidR="00B12EA0" w:rsidRDefault="00B12EA0" w:rsidP="00B12EA0">
      <w:pPr>
        <w:pStyle w:val="ListParagraph"/>
        <w:numPr>
          <w:ilvl w:val="1"/>
          <w:numId w:val="25"/>
        </w:numPr>
        <w:overflowPunct/>
        <w:rPr>
          <w:rFonts w:eastAsiaTheme="minorHAnsi" w:cs="Arial"/>
          <w:bCs/>
          <w:noProof w:val="0"/>
          <w:sz w:val="24"/>
          <w:szCs w:val="24"/>
        </w:rPr>
      </w:pPr>
      <w:r w:rsidRPr="0010146C">
        <w:rPr>
          <w:rFonts w:eastAsiaTheme="minorHAnsi" w:cs="Arial"/>
          <w:bCs/>
          <w:noProof w:val="0"/>
          <w:sz w:val="24"/>
          <w:szCs w:val="24"/>
        </w:rPr>
        <w:t>A</w:t>
      </w:r>
      <w:r>
        <w:rPr>
          <w:rFonts w:eastAsiaTheme="minorHAnsi" w:cs="Arial"/>
          <w:bCs/>
          <w:noProof w:val="0"/>
          <w:sz w:val="24"/>
          <w:szCs w:val="24"/>
        </w:rPr>
        <w:t xml:space="preserve"> </w:t>
      </w:r>
      <w:r w:rsidRPr="0010146C">
        <w:rPr>
          <w:rFonts w:eastAsiaTheme="minorHAnsi" w:cs="Arial"/>
          <w:bCs/>
          <w:noProof w:val="0"/>
          <w:sz w:val="24"/>
          <w:szCs w:val="24"/>
        </w:rPr>
        <w:t>provision th</w:t>
      </w:r>
      <w:r>
        <w:rPr>
          <w:rFonts w:eastAsiaTheme="minorHAnsi" w:cs="Arial"/>
          <w:bCs/>
          <w:noProof w:val="0"/>
          <w:sz w:val="24"/>
          <w:szCs w:val="24"/>
        </w:rPr>
        <w:t>at qualified small minority and women’s businesses have the maximum practicable opportunity to participate in the subcontract performance; and</w:t>
      </w:r>
    </w:p>
    <w:p w14:paraId="267FAA2D" w14:textId="6180EEFE" w:rsidR="00B12EA0" w:rsidRDefault="00B12EA0" w:rsidP="00B12EA0">
      <w:pPr>
        <w:pStyle w:val="ListParagraph"/>
        <w:numPr>
          <w:ilvl w:val="1"/>
          <w:numId w:val="25"/>
        </w:numPr>
        <w:overflowPunct/>
        <w:rPr>
          <w:rFonts w:eastAsiaTheme="minorHAnsi" w:cs="Arial"/>
          <w:bCs/>
          <w:noProof w:val="0"/>
          <w:sz w:val="24"/>
          <w:szCs w:val="24"/>
        </w:rPr>
      </w:pPr>
      <w:r>
        <w:rPr>
          <w:rFonts w:eastAsiaTheme="minorHAnsi" w:cs="Arial"/>
          <w:bCs/>
          <w:noProof w:val="0"/>
          <w:sz w:val="24"/>
          <w:szCs w:val="24"/>
        </w:rPr>
        <w:t>Include the appropriate provisions as specified by the funding source</w:t>
      </w:r>
      <w:r w:rsidR="002E01B8">
        <w:rPr>
          <w:rFonts w:eastAsiaTheme="minorHAnsi" w:cs="Arial"/>
          <w:bCs/>
          <w:noProof w:val="0"/>
          <w:sz w:val="24"/>
          <w:szCs w:val="24"/>
        </w:rPr>
        <w:t>.</w:t>
      </w:r>
    </w:p>
    <w:p w14:paraId="12D5E434" w14:textId="77777777" w:rsidR="00605D36" w:rsidRDefault="00605D36" w:rsidP="00605D36">
      <w:pPr>
        <w:pStyle w:val="ListParagraph"/>
        <w:overflowPunct/>
        <w:ind w:left="1440"/>
        <w:rPr>
          <w:rFonts w:eastAsiaTheme="minorHAnsi" w:cs="Arial"/>
          <w:bCs/>
          <w:noProof w:val="0"/>
          <w:sz w:val="24"/>
          <w:szCs w:val="24"/>
        </w:rPr>
      </w:pPr>
    </w:p>
    <w:p w14:paraId="7AF96082" w14:textId="2D9F33BB" w:rsidR="00B12EA0" w:rsidRPr="00C97C9B" w:rsidRDefault="00B12EA0" w:rsidP="008D4871">
      <w:pPr>
        <w:pStyle w:val="ListParagraph"/>
        <w:numPr>
          <w:ilvl w:val="0"/>
          <w:numId w:val="40"/>
        </w:numPr>
        <w:overflowPunct/>
        <w:rPr>
          <w:rFonts w:eastAsiaTheme="minorHAnsi" w:cs="Arial"/>
          <w:b/>
          <w:bCs/>
          <w:noProof w:val="0"/>
          <w:sz w:val="24"/>
          <w:szCs w:val="24"/>
        </w:rPr>
      </w:pPr>
      <w:r w:rsidRPr="00C97C9B">
        <w:rPr>
          <w:rFonts w:eastAsiaTheme="minorHAnsi" w:cs="Arial"/>
          <w:b/>
          <w:bCs/>
          <w:noProof w:val="0"/>
          <w:sz w:val="24"/>
          <w:szCs w:val="24"/>
        </w:rPr>
        <w:t xml:space="preserve">Issuance of Procurement </w:t>
      </w:r>
      <w:r w:rsidR="003A428B" w:rsidRPr="00C97C9B">
        <w:rPr>
          <w:rFonts w:eastAsiaTheme="minorHAnsi" w:cs="Arial"/>
          <w:b/>
          <w:bCs/>
          <w:noProof w:val="0"/>
          <w:sz w:val="24"/>
          <w:szCs w:val="24"/>
        </w:rPr>
        <w:t>D</w:t>
      </w:r>
      <w:r w:rsidRPr="00C97C9B">
        <w:rPr>
          <w:rFonts w:eastAsiaTheme="minorHAnsi" w:cs="Arial"/>
          <w:b/>
          <w:bCs/>
          <w:noProof w:val="0"/>
          <w:sz w:val="24"/>
          <w:szCs w:val="24"/>
        </w:rPr>
        <w:t>ocuments</w:t>
      </w:r>
    </w:p>
    <w:p w14:paraId="305C91A0" w14:textId="77777777" w:rsidR="006906AC" w:rsidRPr="00B12EA0" w:rsidRDefault="006906AC" w:rsidP="00B12EA0">
      <w:pPr>
        <w:overflowPunct/>
        <w:rPr>
          <w:rFonts w:eastAsiaTheme="minorHAnsi" w:cs="Arial"/>
          <w:b/>
          <w:bCs/>
          <w:noProof w:val="0"/>
          <w:sz w:val="24"/>
          <w:szCs w:val="24"/>
        </w:rPr>
      </w:pPr>
    </w:p>
    <w:p w14:paraId="4BF8471F" w14:textId="131E43B0" w:rsidR="00B12EA0" w:rsidRDefault="00B12EA0" w:rsidP="00B12EA0">
      <w:pPr>
        <w:overflowPunct/>
        <w:rPr>
          <w:rFonts w:eastAsiaTheme="minorHAnsi" w:cs="Arial"/>
          <w:bCs/>
          <w:noProof w:val="0"/>
          <w:sz w:val="24"/>
          <w:szCs w:val="24"/>
        </w:rPr>
      </w:pPr>
      <w:r>
        <w:rPr>
          <w:rFonts w:eastAsiaTheme="minorHAnsi" w:cs="Arial"/>
          <w:bCs/>
          <w:noProof w:val="0"/>
          <w:sz w:val="24"/>
          <w:szCs w:val="24"/>
        </w:rPr>
        <w:t>All RF</w:t>
      </w:r>
      <w:r w:rsidR="008D4871">
        <w:rPr>
          <w:rFonts w:eastAsiaTheme="minorHAnsi" w:cs="Arial"/>
          <w:bCs/>
          <w:noProof w:val="0"/>
          <w:sz w:val="24"/>
          <w:szCs w:val="24"/>
        </w:rPr>
        <w:t>P</w:t>
      </w:r>
      <w:r>
        <w:rPr>
          <w:rFonts w:eastAsiaTheme="minorHAnsi" w:cs="Arial"/>
          <w:bCs/>
          <w:noProof w:val="0"/>
          <w:sz w:val="24"/>
          <w:szCs w:val="24"/>
        </w:rPr>
        <w:t>s and RFQ/RFIs shall be reviewed, approved, and issued by the CEO.</w:t>
      </w:r>
    </w:p>
    <w:p w14:paraId="0D64021F" w14:textId="77777777" w:rsidR="003C2B76" w:rsidRPr="008D3E2A" w:rsidRDefault="003C2B76" w:rsidP="008D3E2A">
      <w:pPr>
        <w:overflowPunct/>
        <w:rPr>
          <w:rFonts w:eastAsiaTheme="minorHAnsi" w:cs="Arial"/>
          <w:noProof w:val="0"/>
          <w:color w:val="FF0000"/>
          <w:sz w:val="24"/>
          <w:szCs w:val="24"/>
        </w:rPr>
      </w:pPr>
    </w:p>
    <w:p w14:paraId="4B278F05" w14:textId="1252C8E4" w:rsidR="008D3E2A" w:rsidRPr="00C97C9B" w:rsidRDefault="008D3E2A" w:rsidP="008D4871">
      <w:pPr>
        <w:pStyle w:val="ListParagraph"/>
        <w:numPr>
          <w:ilvl w:val="0"/>
          <w:numId w:val="40"/>
        </w:numPr>
        <w:overflowPunct/>
        <w:rPr>
          <w:rFonts w:eastAsiaTheme="minorHAnsi" w:cs="Arial"/>
          <w:b/>
          <w:bCs/>
          <w:noProof w:val="0"/>
          <w:sz w:val="24"/>
          <w:szCs w:val="24"/>
        </w:rPr>
      </w:pPr>
      <w:r w:rsidRPr="00C97C9B">
        <w:rPr>
          <w:rFonts w:eastAsiaTheme="minorHAnsi" w:cs="Arial"/>
          <w:b/>
          <w:bCs/>
          <w:noProof w:val="0"/>
          <w:sz w:val="24"/>
          <w:szCs w:val="24"/>
        </w:rPr>
        <w:t xml:space="preserve">Bidders List </w:t>
      </w:r>
    </w:p>
    <w:p w14:paraId="6A4B66E3" w14:textId="77777777" w:rsidR="006906AC" w:rsidRPr="009F6853" w:rsidRDefault="006906AC" w:rsidP="008D3E2A">
      <w:pPr>
        <w:overflowPunct/>
        <w:rPr>
          <w:rFonts w:eastAsiaTheme="minorHAnsi" w:cs="Arial"/>
          <w:noProof w:val="0"/>
          <w:sz w:val="24"/>
          <w:szCs w:val="24"/>
        </w:rPr>
      </w:pPr>
    </w:p>
    <w:p w14:paraId="44E220B7" w14:textId="037442AD" w:rsidR="008D3E2A" w:rsidRPr="009F6853" w:rsidRDefault="00536069" w:rsidP="008D3E2A">
      <w:pPr>
        <w:overflowPunct/>
        <w:rPr>
          <w:rFonts w:eastAsiaTheme="minorHAnsi" w:cs="Arial"/>
          <w:noProof w:val="0"/>
          <w:sz w:val="24"/>
          <w:szCs w:val="24"/>
        </w:rPr>
      </w:pPr>
      <w:r>
        <w:rPr>
          <w:rFonts w:eastAsiaTheme="minorHAnsi" w:cs="Arial"/>
          <w:noProof w:val="0"/>
          <w:sz w:val="24"/>
          <w:szCs w:val="24"/>
        </w:rPr>
        <w:t xml:space="preserve">The BFWDC will maintain a </w:t>
      </w:r>
      <w:r w:rsidR="008D3E2A" w:rsidRPr="009F6853">
        <w:rPr>
          <w:rFonts w:eastAsiaTheme="minorHAnsi" w:cs="Arial"/>
          <w:noProof w:val="0"/>
          <w:sz w:val="24"/>
          <w:szCs w:val="24"/>
        </w:rPr>
        <w:t xml:space="preserve">Bidder’s list. </w:t>
      </w:r>
      <w:r w:rsidR="00AD4A32" w:rsidRPr="009F6853">
        <w:rPr>
          <w:rFonts w:eastAsiaTheme="minorHAnsi" w:cs="Arial"/>
          <w:noProof w:val="0"/>
          <w:sz w:val="24"/>
          <w:szCs w:val="24"/>
        </w:rPr>
        <w:t>This l</w:t>
      </w:r>
      <w:r w:rsidR="008D3E2A" w:rsidRPr="009F6853">
        <w:rPr>
          <w:rFonts w:eastAsiaTheme="minorHAnsi" w:cs="Arial"/>
          <w:noProof w:val="0"/>
          <w:sz w:val="24"/>
          <w:szCs w:val="24"/>
        </w:rPr>
        <w:t xml:space="preserve">ist will be continually open for prospective bidders who will be added as received. The list will be by type of goods and/or services identified by the Bidder as its area of interest or expertise. </w:t>
      </w:r>
      <w:r w:rsidRPr="009F6853">
        <w:rPr>
          <w:rFonts w:eastAsiaTheme="minorHAnsi" w:cs="Arial"/>
          <w:noProof w:val="0"/>
          <w:sz w:val="24"/>
          <w:szCs w:val="24"/>
        </w:rPr>
        <w:t xml:space="preserve">If mail sent to a Bidder is returned undeliverable, they will be removed from the list. The BFWDC may periodically purge its list and request bidders to reapply. </w:t>
      </w:r>
      <w:r w:rsidR="008D3E2A" w:rsidRPr="009F6853">
        <w:rPr>
          <w:rFonts w:eastAsiaTheme="minorHAnsi" w:cs="Arial"/>
          <w:noProof w:val="0"/>
          <w:sz w:val="24"/>
          <w:szCs w:val="24"/>
        </w:rPr>
        <w:t xml:space="preserve">To the extent possible, small, minority, disabled and women-owned businesses will be included in bidder’s lists, and will be targeted for mailings and advertised procurement. </w:t>
      </w:r>
    </w:p>
    <w:p w14:paraId="50B21AFB" w14:textId="77777777" w:rsidR="003C2B76" w:rsidRPr="009F6853" w:rsidRDefault="003C2B76" w:rsidP="008D3E2A">
      <w:pPr>
        <w:overflowPunct/>
        <w:rPr>
          <w:rFonts w:eastAsiaTheme="minorHAnsi" w:cs="Arial"/>
          <w:noProof w:val="0"/>
          <w:sz w:val="24"/>
          <w:szCs w:val="24"/>
        </w:rPr>
      </w:pPr>
    </w:p>
    <w:p w14:paraId="69B70268" w14:textId="264D99A2" w:rsidR="006906AC" w:rsidRPr="00C97C9B" w:rsidRDefault="008D3E2A" w:rsidP="008D4871">
      <w:pPr>
        <w:pStyle w:val="ListParagraph"/>
        <w:numPr>
          <w:ilvl w:val="0"/>
          <w:numId w:val="40"/>
        </w:numPr>
        <w:overflowPunct/>
        <w:rPr>
          <w:rFonts w:eastAsiaTheme="minorHAnsi" w:cs="Arial"/>
          <w:b/>
          <w:bCs/>
          <w:noProof w:val="0"/>
          <w:sz w:val="24"/>
          <w:szCs w:val="24"/>
        </w:rPr>
      </w:pPr>
      <w:r w:rsidRPr="00C97C9B">
        <w:rPr>
          <w:rFonts w:eastAsiaTheme="minorHAnsi" w:cs="Arial"/>
          <w:b/>
          <w:bCs/>
          <w:noProof w:val="0"/>
          <w:sz w:val="24"/>
          <w:szCs w:val="24"/>
        </w:rPr>
        <w:t>Vendors List</w:t>
      </w:r>
    </w:p>
    <w:p w14:paraId="320DF395" w14:textId="2CE437DC" w:rsidR="008D3E2A" w:rsidRPr="009F6853" w:rsidRDefault="008D3E2A" w:rsidP="008D3E2A">
      <w:pPr>
        <w:overflowPunct/>
        <w:rPr>
          <w:rFonts w:eastAsiaTheme="minorHAnsi" w:cs="Arial"/>
          <w:noProof w:val="0"/>
          <w:sz w:val="24"/>
          <w:szCs w:val="24"/>
        </w:rPr>
      </w:pPr>
      <w:r w:rsidRPr="009F6853">
        <w:rPr>
          <w:rFonts w:eastAsiaTheme="minorHAnsi" w:cs="Arial"/>
          <w:b/>
          <w:bCs/>
          <w:noProof w:val="0"/>
          <w:sz w:val="24"/>
          <w:szCs w:val="24"/>
        </w:rPr>
        <w:t xml:space="preserve"> </w:t>
      </w:r>
    </w:p>
    <w:p w14:paraId="5C467292" w14:textId="64BD9ED3" w:rsidR="008D3E2A" w:rsidRDefault="008D3E2A" w:rsidP="008D3E2A">
      <w:pPr>
        <w:overflowPunct/>
        <w:rPr>
          <w:rFonts w:eastAsiaTheme="minorHAnsi" w:cs="Arial"/>
          <w:noProof w:val="0"/>
          <w:sz w:val="24"/>
          <w:szCs w:val="24"/>
        </w:rPr>
      </w:pPr>
      <w:r w:rsidRPr="009F6853">
        <w:rPr>
          <w:rFonts w:eastAsiaTheme="minorHAnsi" w:cs="Arial"/>
          <w:noProof w:val="0"/>
          <w:sz w:val="24"/>
          <w:szCs w:val="24"/>
        </w:rPr>
        <w:t xml:space="preserve">Based upon responses received from procurement actions, the </w:t>
      </w:r>
      <w:r w:rsidR="009F6853" w:rsidRPr="009F6853">
        <w:rPr>
          <w:rFonts w:eastAsiaTheme="minorHAnsi" w:cs="Arial"/>
          <w:noProof w:val="0"/>
          <w:sz w:val="24"/>
          <w:szCs w:val="24"/>
        </w:rPr>
        <w:t>BF</w:t>
      </w:r>
      <w:r w:rsidRPr="009F6853">
        <w:rPr>
          <w:rFonts w:eastAsiaTheme="minorHAnsi" w:cs="Arial"/>
          <w:noProof w:val="0"/>
          <w:sz w:val="24"/>
          <w:szCs w:val="24"/>
        </w:rPr>
        <w:t xml:space="preserve">WDC may establish pre-approved vendor lists for staff use. The vendor lists may detail several pre-approved vendors/consultants that may be used. </w:t>
      </w:r>
    </w:p>
    <w:p w14:paraId="5982F605" w14:textId="1B65B921" w:rsidR="00480CDE" w:rsidRDefault="00480CDE" w:rsidP="008D3E2A">
      <w:pPr>
        <w:overflowPunct/>
        <w:rPr>
          <w:rFonts w:eastAsiaTheme="minorHAnsi" w:cs="Arial"/>
          <w:noProof w:val="0"/>
          <w:sz w:val="24"/>
          <w:szCs w:val="24"/>
        </w:rPr>
      </w:pPr>
    </w:p>
    <w:p w14:paraId="287BDB84" w14:textId="77777777" w:rsidR="001D61C3" w:rsidRDefault="001D61C3" w:rsidP="008D3E2A">
      <w:pPr>
        <w:overflowPunct/>
        <w:rPr>
          <w:rFonts w:eastAsiaTheme="minorHAnsi" w:cs="Arial"/>
          <w:noProof w:val="0"/>
          <w:sz w:val="24"/>
          <w:szCs w:val="24"/>
        </w:rPr>
      </w:pPr>
    </w:p>
    <w:p w14:paraId="290263BB" w14:textId="28FA706C" w:rsidR="00480CDE" w:rsidRPr="003B2E74" w:rsidRDefault="00480CDE" w:rsidP="00480CDE">
      <w:pPr>
        <w:pStyle w:val="ListParagraph"/>
        <w:numPr>
          <w:ilvl w:val="0"/>
          <w:numId w:val="40"/>
        </w:numPr>
        <w:overflowPunct/>
        <w:rPr>
          <w:rFonts w:eastAsiaTheme="minorHAnsi" w:cs="Arial"/>
          <w:b/>
          <w:bCs/>
          <w:noProof w:val="0"/>
          <w:sz w:val="24"/>
          <w:szCs w:val="24"/>
        </w:rPr>
      </w:pPr>
      <w:r w:rsidRPr="003B2E74">
        <w:rPr>
          <w:rFonts w:eastAsiaTheme="minorHAnsi" w:cs="Arial"/>
          <w:b/>
          <w:bCs/>
          <w:noProof w:val="0"/>
          <w:sz w:val="24"/>
          <w:szCs w:val="24"/>
        </w:rPr>
        <w:lastRenderedPageBreak/>
        <w:t xml:space="preserve">Debarment and Suspension </w:t>
      </w:r>
    </w:p>
    <w:p w14:paraId="68FFB9C6" w14:textId="77777777" w:rsidR="001D61C3" w:rsidRDefault="001D61C3" w:rsidP="00480CDE">
      <w:pPr>
        <w:overflowPunct/>
        <w:rPr>
          <w:rFonts w:eastAsiaTheme="minorHAnsi" w:cs="Arial"/>
          <w:noProof w:val="0"/>
          <w:sz w:val="24"/>
          <w:szCs w:val="24"/>
        </w:rPr>
      </w:pPr>
    </w:p>
    <w:p w14:paraId="5BB8CF94" w14:textId="47AAF483" w:rsidR="00480CDE" w:rsidRPr="00480CDE" w:rsidRDefault="00480CDE" w:rsidP="00480CDE">
      <w:pPr>
        <w:overflowPunct/>
        <w:rPr>
          <w:rFonts w:eastAsiaTheme="minorHAnsi" w:cs="Arial"/>
          <w:noProof w:val="0"/>
          <w:sz w:val="24"/>
          <w:szCs w:val="24"/>
        </w:rPr>
      </w:pPr>
      <w:r w:rsidRPr="00480CDE">
        <w:rPr>
          <w:rFonts w:eastAsiaTheme="minorHAnsi" w:cs="Arial"/>
          <w:noProof w:val="0"/>
          <w:sz w:val="24"/>
          <w:szCs w:val="24"/>
        </w:rPr>
        <w:t>Prior to making an award to a subrecipient</w:t>
      </w:r>
      <w:r w:rsidR="003B2E74">
        <w:rPr>
          <w:rFonts w:eastAsiaTheme="minorHAnsi" w:cs="Arial"/>
          <w:noProof w:val="0"/>
          <w:sz w:val="24"/>
          <w:szCs w:val="24"/>
        </w:rPr>
        <w:t xml:space="preserve"> or contractor</w:t>
      </w:r>
      <w:r w:rsidRPr="00480CDE">
        <w:rPr>
          <w:rFonts w:eastAsiaTheme="minorHAnsi" w:cs="Arial"/>
          <w:noProof w:val="0"/>
          <w:sz w:val="24"/>
          <w:szCs w:val="24"/>
        </w:rPr>
        <w:t>, staff</w:t>
      </w:r>
      <w:r w:rsidR="00F534E8">
        <w:rPr>
          <w:rFonts w:eastAsiaTheme="minorHAnsi" w:cs="Arial"/>
          <w:noProof w:val="0"/>
          <w:sz w:val="24"/>
          <w:szCs w:val="24"/>
        </w:rPr>
        <w:t xml:space="preserve"> providing selection oversight</w:t>
      </w:r>
      <w:r w:rsidRPr="00480CDE">
        <w:rPr>
          <w:rFonts w:eastAsiaTheme="minorHAnsi" w:cs="Arial"/>
          <w:noProof w:val="0"/>
          <w:sz w:val="24"/>
          <w:szCs w:val="24"/>
        </w:rPr>
        <w:t xml:space="preserve"> shall search and </w:t>
      </w:r>
      <w:r w:rsidR="00F534E8">
        <w:rPr>
          <w:rFonts w:eastAsiaTheme="minorHAnsi" w:cs="Arial"/>
          <w:noProof w:val="0"/>
          <w:sz w:val="24"/>
          <w:szCs w:val="24"/>
        </w:rPr>
        <w:t>save</w:t>
      </w:r>
      <w:r w:rsidRPr="00480CDE">
        <w:rPr>
          <w:rFonts w:eastAsiaTheme="minorHAnsi" w:cs="Arial"/>
          <w:noProof w:val="0"/>
          <w:sz w:val="24"/>
          <w:szCs w:val="24"/>
        </w:rPr>
        <w:t xml:space="preserve"> the results from the Excluded Parties Listing System (EPLS)</w:t>
      </w:r>
      <w:r>
        <w:rPr>
          <w:rFonts w:eastAsiaTheme="minorHAnsi" w:cs="Arial"/>
          <w:noProof w:val="0"/>
          <w:sz w:val="24"/>
          <w:szCs w:val="24"/>
        </w:rPr>
        <w:t xml:space="preserve"> at </w:t>
      </w:r>
      <w:hyperlink r:id="rId9" w:history="1">
        <w:r w:rsidRPr="00901A21">
          <w:rPr>
            <w:rStyle w:val="Hyperlink"/>
            <w:rFonts w:eastAsiaTheme="minorHAnsi" w:cs="Arial"/>
            <w:noProof w:val="0"/>
            <w:sz w:val="24"/>
            <w:szCs w:val="24"/>
          </w:rPr>
          <w:t>https://www.sam.gov</w:t>
        </w:r>
      </w:hyperlink>
      <w:r>
        <w:rPr>
          <w:rFonts w:eastAsiaTheme="minorHAnsi" w:cs="Arial"/>
          <w:noProof w:val="0"/>
          <w:sz w:val="24"/>
          <w:szCs w:val="24"/>
        </w:rPr>
        <w:t xml:space="preserve"> </w:t>
      </w:r>
      <w:r w:rsidRPr="00480CDE">
        <w:rPr>
          <w:rFonts w:eastAsiaTheme="minorHAnsi" w:cs="Arial"/>
          <w:noProof w:val="0"/>
          <w:sz w:val="24"/>
          <w:szCs w:val="24"/>
        </w:rPr>
        <w:t>to</w:t>
      </w:r>
      <w:r w:rsidR="00F534E8">
        <w:rPr>
          <w:rFonts w:eastAsiaTheme="minorHAnsi" w:cs="Arial"/>
          <w:noProof w:val="0"/>
          <w:sz w:val="24"/>
          <w:szCs w:val="24"/>
        </w:rPr>
        <w:t xml:space="preserve"> the discovery folder to</w:t>
      </w:r>
      <w:r w:rsidRPr="00480CDE">
        <w:rPr>
          <w:rFonts w:eastAsiaTheme="minorHAnsi" w:cs="Arial"/>
          <w:noProof w:val="0"/>
          <w:sz w:val="24"/>
          <w:szCs w:val="24"/>
        </w:rPr>
        <w:t xml:space="preserve"> verify that the individuals and/or organizations are not debarred, suspended or excluded from or ineligible for participation in Federal Assistance Programs</w:t>
      </w:r>
      <w:r>
        <w:rPr>
          <w:rFonts w:eastAsiaTheme="minorHAnsi" w:cs="Arial"/>
          <w:noProof w:val="0"/>
          <w:sz w:val="24"/>
          <w:szCs w:val="24"/>
        </w:rPr>
        <w:t>.</w:t>
      </w:r>
      <w:r w:rsidRPr="00480CDE">
        <w:rPr>
          <w:rFonts w:eastAsiaTheme="minorHAnsi" w:cs="Arial"/>
          <w:noProof w:val="0"/>
          <w:sz w:val="24"/>
          <w:szCs w:val="24"/>
        </w:rPr>
        <w:t xml:space="preserve"> </w:t>
      </w:r>
    </w:p>
    <w:p w14:paraId="74382578" w14:textId="77777777" w:rsidR="00480CDE" w:rsidRPr="009F6853" w:rsidRDefault="00480CDE" w:rsidP="008D3E2A">
      <w:pPr>
        <w:overflowPunct/>
        <w:rPr>
          <w:rFonts w:eastAsiaTheme="minorHAnsi" w:cs="Arial"/>
          <w:noProof w:val="0"/>
          <w:sz w:val="24"/>
          <w:szCs w:val="24"/>
        </w:rPr>
      </w:pPr>
    </w:p>
    <w:p w14:paraId="15A623E8" w14:textId="318E41F9" w:rsidR="008D3E2A" w:rsidRPr="00C97C9B" w:rsidRDefault="008D3E2A" w:rsidP="008D4871">
      <w:pPr>
        <w:pStyle w:val="ListParagraph"/>
        <w:numPr>
          <w:ilvl w:val="0"/>
          <w:numId w:val="40"/>
        </w:numPr>
        <w:overflowPunct/>
        <w:rPr>
          <w:rFonts w:eastAsiaTheme="minorHAnsi" w:cs="Arial"/>
          <w:b/>
          <w:bCs/>
          <w:noProof w:val="0"/>
          <w:sz w:val="24"/>
          <w:szCs w:val="24"/>
        </w:rPr>
      </w:pPr>
      <w:r w:rsidRPr="00C97C9B">
        <w:rPr>
          <w:rFonts w:eastAsiaTheme="minorHAnsi" w:cs="Arial"/>
          <w:b/>
          <w:bCs/>
          <w:noProof w:val="0"/>
          <w:sz w:val="24"/>
          <w:szCs w:val="24"/>
        </w:rPr>
        <w:t xml:space="preserve">Waivers </w:t>
      </w:r>
    </w:p>
    <w:p w14:paraId="4A3FB1DD" w14:textId="77777777" w:rsidR="006906AC" w:rsidRPr="009F6853" w:rsidRDefault="006906AC" w:rsidP="008D3E2A">
      <w:pPr>
        <w:overflowPunct/>
        <w:rPr>
          <w:rFonts w:eastAsiaTheme="minorHAnsi" w:cs="Arial"/>
          <w:noProof w:val="0"/>
          <w:sz w:val="24"/>
          <w:szCs w:val="24"/>
        </w:rPr>
      </w:pPr>
    </w:p>
    <w:p w14:paraId="4DCD3DF4" w14:textId="142E0223" w:rsidR="008D3E2A" w:rsidRPr="009F6853" w:rsidRDefault="00F6681E" w:rsidP="008D3E2A">
      <w:pPr>
        <w:overflowPunct/>
        <w:rPr>
          <w:rFonts w:eastAsiaTheme="minorHAnsi" w:cs="Arial"/>
          <w:noProof w:val="0"/>
          <w:sz w:val="24"/>
          <w:szCs w:val="24"/>
        </w:rPr>
      </w:pPr>
      <w:r>
        <w:rPr>
          <w:rFonts w:eastAsiaTheme="minorHAnsi" w:cs="Arial"/>
          <w:noProof w:val="0"/>
          <w:sz w:val="24"/>
          <w:szCs w:val="24"/>
        </w:rPr>
        <w:t xml:space="preserve">The </w:t>
      </w:r>
      <w:r w:rsidR="0055035C">
        <w:rPr>
          <w:rFonts w:eastAsiaTheme="minorHAnsi" w:cs="Arial"/>
          <w:noProof w:val="0"/>
          <w:sz w:val="24"/>
          <w:szCs w:val="24"/>
        </w:rPr>
        <w:t>CEO</w:t>
      </w:r>
      <w:r w:rsidR="008D3E2A" w:rsidRPr="009F6853">
        <w:rPr>
          <w:rFonts w:eastAsiaTheme="minorHAnsi" w:cs="Arial"/>
          <w:noProof w:val="0"/>
          <w:sz w:val="24"/>
          <w:szCs w:val="24"/>
        </w:rPr>
        <w:t>, or designee, may waive the procedural requirements for a specific RFP, RFQ</w:t>
      </w:r>
      <w:r w:rsidR="00223201">
        <w:rPr>
          <w:rFonts w:eastAsiaTheme="minorHAnsi" w:cs="Arial"/>
          <w:noProof w:val="0"/>
          <w:sz w:val="24"/>
          <w:szCs w:val="24"/>
        </w:rPr>
        <w:t>/RFI</w:t>
      </w:r>
      <w:r w:rsidR="008D3E2A" w:rsidRPr="009F6853">
        <w:rPr>
          <w:rFonts w:eastAsiaTheme="minorHAnsi" w:cs="Arial"/>
          <w:noProof w:val="0"/>
          <w:sz w:val="24"/>
          <w:szCs w:val="24"/>
        </w:rPr>
        <w:t xml:space="preserve">, or contract </w:t>
      </w:r>
      <w:r>
        <w:rPr>
          <w:rFonts w:eastAsiaTheme="minorHAnsi" w:cs="Arial"/>
          <w:noProof w:val="0"/>
          <w:sz w:val="24"/>
          <w:szCs w:val="24"/>
        </w:rPr>
        <w:t>if t</w:t>
      </w:r>
      <w:r w:rsidR="008D3E2A" w:rsidRPr="009F6853">
        <w:rPr>
          <w:rFonts w:eastAsiaTheme="minorHAnsi" w:cs="Arial"/>
          <w:noProof w:val="0"/>
          <w:sz w:val="24"/>
          <w:szCs w:val="24"/>
        </w:rPr>
        <w:t xml:space="preserve">he </w:t>
      </w:r>
      <w:r w:rsidR="0055035C">
        <w:rPr>
          <w:rFonts w:eastAsiaTheme="minorHAnsi" w:cs="Arial"/>
          <w:noProof w:val="0"/>
          <w:sz w:val="24"/>
          <w:szCs w:val="24"/>
        </w:rPr>
        <w:t>CEO</w:t>
      </w:r>
      <w:r w:rsidR="008D3E2A" w:rsidRPr="009F6853">
        <w:rPr>
          <w:rFonts w:eastAsiaTheme="minorHAnsi" w:cs="Arial"/>
          <w:noProof w:val="0"/>
          <w:sz w:val="24"/>
          <w:szCs w:val="24"/>
        </w:rPr>
        <w:t xml:space="preserve">, or designee, finds that compliance with these procurement requirements would create an undue burden and risk on the </w:t>
      </w:r>
      <w:r>
        <w:rPr>
          <w:rFonts w:eastAsiaTheme="minorHAnsi" w:cs="Arial"/>
          <w:noProof w:val="0"/>
          <w:sz w:val="24"/>
          <w:szCs w:val="24"/>
        </w:rPr>
        <w:t>BF</w:t>
      </w:r>
      <w:r w:rsidR="008D3E2A" w:rsidRPr="009F6853">
        <w:rPr>
          <w:rFonts w:eastAsiaTheme="minorHAnsi" w:cs="Arial"/>
          <w:noProof w:val="0"/>
          <w:sz w:val="24"/>
          <w:szCs w:val="24"/>
        </w:rPr>
        <w:t xml:space="preserve">WDC. </w:t>
      </w:r>
    </w:p>
    <w:p w14:paraId="55CEA95C" w14:textId="77777777" w:rsidR="008D3E2A" w:rsidRPr="009F6853" w:rsidRDefault="008D3E2A" w:rsidP="008D3E2A">
      <w:pPr>
        <w:overflowPunct/>
        <w:rPr>
          <w:rFonts w:eastAsiaTheme="minorHAnsi" w:cs="Arial"/>
          <w:noProof w:val="0"/>
          <w:sz w:val="24"/>
          <w:szCs w:val="24"/>
        </w:rPr>
      </w:pPr>
    </w:p>
    <w:p w14:paraId="089734F2" w14:textId="02A03F4A" w:rsidR="006906AC" w:rsidRPr="00C97C9B" w:rsidRDefault="008D3E2A" w:rsidP="008D4871">
      <w:pPr>
        <w:pStyle w:val="ListParagraph"/>
        <w:numPr>
          <w:ilvl w:val="0"/>
          <w:numId w:val="40"/>
        </w:numPr>
        <w:overflowPunct/>
        <w:rPr>
          <w:rFonts w:eastAsiaTheme="minorHAnsi" w:cs="Arial"/>
          <w:b/>
          <w:bCs/>
          <w:noProof w:val="0"/>
          <w:sz w:val="24"/>
          <w:szCs w:val="24"/>
        </w:rPr>
      </w:pPr>
      <w:r w:rsidRPr="00C97C9B">
        <w:rPr>
          <w:rFonts w:eastAsiaTheme="minorHAnsi" w:cs="Arial"/>
          <w:b/>
          <w:bCs/>
          <w:noProof w:val="0"/>
          <w:sz w:val="24"/>
          <w:szCs w:val="24"/>
        </w:rPr>
        <w:t>Access to Procurement Processes &amp; Contracts</w:t>
      </w:r>
    </w:p>
    <w:p w14:paraId="74440197" w14:textId="2BD6CA3C" w:rsidR="008D3E2A" w:rsidRPr="009F6853" w:rsidRDefault="008D3E2A" w:rsidP="008D3E2A">
      <w:pPr>
        <w:overflowPunct/>
        <w:rPr>
          <w:rFonts w:eastAsiaTheme="minorHAnsi" w:cs="Arial"/>
          <w:noProof w:val="0"/>
          <w:sz w:val="24"/>
          <w:szCs w:val="24"/>
        </w:rPr>
      </w:pPr>
      <w:r w:rsidRPr="009F6853">
        <w:rPr>
          <w:rFonts w:eastAsiaTheme="minorHAnsi" w:cs="Arial"/>
          <w:b/>
          <w:bCs/>
          <w:noProof w:val="0"/>
          <w:sz w:val="24"/>
          <w:szCs w:val="24"/>
        </w:rPr>
        <w:t xml:space="preserve"> </w:t>
      </w:r>
    </w:p>
    <w:p w14:paraId="6FFDEF85" w14:textId="29D2DE78" w:rsidR="008D3E2A" w:rsidRPr="00F6681E" w:rsidRDefault="00B07855" w:rsidP="00F6681E">
      <w:pPr>
        <w:pStyle w:val="ListParagraph"/>
        <w:numPr>
          <w:ilvl w:val="0"/>
          <w:numId w:val="24"/>
        </w:numPr>
        <w:overflowPunct/>
        <w:rPr>
          <w:rFonts w:eastAsiaTheme="minorHAnsi" w:cs="Arial"/>
          <w:noProof w:val="0"/>
          <w:sz w:val="24"/>
          <w:szCs w:val="24"/>
        </w:rPr>
      </w:pPr>
      <w:r>
        <w:rPr>
          <w:rFonts w:eastAsiaTheme="minorHAnsi" w:cs="Arial"/>
          <w:noProof w:val="0"/>
          <w:sz w:val="24"/>
          <w:szCs w:val="24"/>
        </w:rPr>
        <w:t xml:space="preserve">From the date of publication of a competitive procurement solicitation and up to the due date/time for </w:t>
      </w:r>
      <w:r w:rsidR="008D3E2A" w:rsidRPr="00F6681E">
        <w:rPr>
          <w:rFonts w:eastAsiaTheme="minorHAnsi" w:cs="Arial"/>
          <w:noProof w:val="0"/>
          <w:sz w:val="24"/>
          <w:szCs w:val="24"/>
        </w:rPr>
        <w:t xml:space="preserve">receipt of proposals, all information concerning the RFP or RFQ is available for review and inspection. </w:t>
      </w:r>
    </w:p>
    <w:p w14:paraId="253A79FF" w14:textId="77777777" w:rsidR="00AC4195" w:rsidRPr="009F6853" w:rsidRDefault="00AC4195" w:rsidP="00AC4195">
      <w:pPr>
        <w:overflowPunct/>
        <w:rPr>
          <w:rFonts w:eastAsiaTheme="minorHAnsi" w:cs="Arial"/>
          <w:noProof w:val="0"/>
          <w:sz w:val="24"/>
          <w:szCs w:val="24"/>
        </w:rPr>
      </w:pPr>
    </w:p>
    <w:p w14:paraId="5CFB2652" w14:textId="19AD58F8" w:rsidR="008D3E2A" w:rsidRPr="00F6681E" w:rsidRDefault="008D3E2A" w:rsidP="00F6681E">
      <w:pPr>
        <w:pStyle w:val="ListParagraph"/>
        <w:numPr>
          <w:ilvl w:val="0"/>
          <w:numId w:val="24"/>
        </w:numPr>
        <w:overflowPunct/>
        <w:rPr>
          <w:rFonts w:eastAsiaTheme="minorHAnsi" w:cs="Arial"/>
          <w:noProof w:val="0"/>
          <w:sz w:val="24"/>
          <w:szCs w:val="24"/>
        </w:rPr>
      </w:pPr>
      <w:r w:rsidRPr="00F6681E">
        <w:rPr>
          <w:rFonts w:eastAsiaTheme="minorHAnsi" w:cs="Arial"/>
          <w:noProof w:val="0"/>
          <w:sz w:val="24"/>
          <w:szCs w:val="24"/>
        </w:rPr>
        <w:t>During the procurement process from receipt of a proposal to award of a contract, all information concerning the rating of individual bidders</w:t>
      </w:r>
      <w:r w:rsidR="00B07855">
        <w:rPr>
          <w:rFonts w:eastAsiaTheme="minorHAnsi" w:cs="Arial"/>
          <w:noProof w:val="0"/>
          <w:sz w:val="24"/>
          <w:szCs w:val="24"/>
        </w:rPr>
        <w:t xml:space="preserve"> and the names of individuals who rated the prospective bidders</w:t>
      </w:r>
      <w:r w:rsidRPr="00F6681E">
        <w:rPr>
          <w:rFonts w:eastAsiaTheme="minorHAnsi" w:cs="Arial"/>
          <w:noProof w:val="0"/>
          <w:sz w:val="24"/>
          <w:szCs w:val="24"/>
        </w:rPr>
        <w:t xml:space="preserve"> is confidential. </w:t>
      </w:r>
    </w:p>
    <w:p w14:paraId="29FA0A82" w14:textId="77777777" w:rsidR="008D3E2A" w:rsidRPr="009F6853" w:rsidRDefault="008D3E2A" w:rsidP="008D3E2A">
      <w:pPr>
        <w:overflowPunct/>
        <w:rPr>
          <w:rFonts w:eastAsiaTheme="minorHAnsi" w:cs="Arial"/>
          <w:noProof w:val="0"/>
          <w:sz w:val="24"/>
          <w:szCs w:val="24"/>
        </w:rPr>
      </w:pPr>
    </w:p>
    <w:p w14:paraId="2D308CA3" w14:textId="2EF61C9A" w:rsidR="002D214D" w:rsidRDefault="008D3E2A" w:rsidP="00F6681E">
      <w:pPr>
        <w:pStyle w:val="ListParagraph"/>
        <w:numPr>
          <w:ilvl w:val="0"/>
          <w:numId w:val="24"/>
        </w:numPr>
        <w:overflowPunct/>
        <w:rPr>
          <w:rFonts w:eastAsiaTheme="minorHAnsi" w:cs="Arial"/>
          <w:noProof w:val="0"/>
          <w:sz w:val="24"/>
          <w:szCs w:val="24"/>
        </w:rPr>
      </w:pPr>
      <w:r w:rsidRPr="00F6681E">
        <w:rPr>
          <w:rFonts w:eastAsiaTheme="minorHAnsi" w:cs="Arial"/>
          <w:noProof w:val="0"/>
          <w:sz w:val="24"/>
          <w:szCs w:val="24"/>
        </w:rPr>
        <w:t xml:space="preserve">After a contract is awarded, all proposals </w:t>
      </w:r>
      <w:r w:rsidR="00B07855">
        <w:rPr>
          <w:rFonts w:eastAsiaTheme="minorHAnsi" w:cs="Arial"/>
          <w:noProof w:val="0"/>
          <w:sz w:val="24"/>
          <w:szCs w:val="24"/>
        </w:rPr>
        <w:t xml:space="preserve">from prospective bidders and </w:t>
      </w:r>
      <w:r w:rsidR="00901806">
        <w:rPr>
          <w:rFonts w:eastAsiaTheme="minorHAnsi" w:cs="Arial"/>
          <w:noProof w:val="0"/>
          <w:sz w:val="24"/>
          <w:szCs w:val="24"/>
        </w:rPr>
        <w:t>the ratings</w:t>
      </w:r>
      <w:r w:rsidR="00B07855">
        <w:rPr>
          <w:rFonts w:eastAsiaTheme="minorHAnsi" w:cs="Arial"/>
          <w:noProof w:val="0"/>
          <w:sz w:val="24"/>
          <w:szCs w:val="24"/>
        </w:rPr>
        <w:t xml:space="preserve"> by </w:t>
      </w:r>
      <w:r w:rsidR="00901806">
        <w:rPr>
          <w:rFonts w:eastAsiaTheme="minorHAnsi" w:cs="Arial"/>
          <w:noProof w:val="0"/>
          <w:sz w:val="24"/>
          <w:szCs w:val="24"/>
        </w:rPr>
        <w:t xml:space="preserve">the </w:t>
      </w:r>
      <w:r w:rsidR="00B07855">
        <w:rPr>
          <w:rFonts w:eastAsiaTheme="minorHAnsi" w:cs="Arial"/>
          <w:noProof w:val="0"/>
          <w:sz w:val="24"/>
          <w:szCs w:val="24"/>
        </w:rPr>
        <w:t xml:space="preserve">evaluation panel, will be </w:t>
      </w:r>
      <w:r w:rsidRPr="00F6681E">
        <w:rPr>
          <w:rFonts w:eastAsiaTheme="minorHAnsi" w:cs="Arial"/>
          <w:noProof w:val="0"/>
          <w:sz w:val="24"/>
          <w:szCs w:val="24"/>
        </w:rPr>
        <w:t>available for public review and inspection.</w:t>
      </w:r>
    </w:p>
    <w:p w14:paraId="3720B7B9" w14:textId="77777777" w:rsidR="0024773F" w:rsidRDefault="0024773F" w:rsidP="0024773F">
      <w:pPr>
        <w:pStyle w:val="ListParagraph"/>
        <w:overflowPunct/>
        <w:ind w:left="360"/>
        <w:rPr>
          <w:rFonts w:eastAsiaTheme="minorHAnsi" w:cs="Arial"/>
          <w:b/>
          <w:noProof w:val="0"/>
          <w:sz w:val="24"/>
          <w:szCs w:val="24"/>
        </w:rPr>
      </w:pPr>
    </w:p>
    <w:p w14:paraId="1D3A0826" w14:textId="74E2BEAB" w:rsidR="00594E6E" w:rsidRPr="00C97C9B" w:rsidRDefault="00594E6E" w:rsidP="008D4871">
      <w:pPr>
        <w:pStyle w:val="ListParagraph"/>
        <w:numPr>
          <w:ilvl w:val="0"/>
          <w:numId w:val="40"/>
        </w:numPr>
        <w:overflowPunct/>
        <w:rPr>
          <w:rFonts w:eastAsiaTheme="minorHAnsi" w:cs="Arial"/>
          <w:b/>
          <w:noProof w:val="0"/>
          <w:sz w:val="24"/>
          <w:szCs w:val="24"/>
        </w:rPr>
      </w:pPr>
      <w:r w:rsidRPr="00C97C9B">
        <w:rPr>
          <w:rFonts w:eastAsiaTheme="minorHAnsi" w:cs="Arial"/>
          <w:b/>
          <w:noProof w:val="0"/>
          <w:sz w:val="24"/>
          <w:szCs w:val="24"/>
        </w:rPr>
        <w:t>Award Appeals</w:t>
      </w:r>
    </w:p>
    <w:p w14:paraId="6A191A9D" w14:textId="77777777" w:rsidR="006906AC" w:rsidRDefault="006906AC" w:rsidP="00594E6E">
      <w:pPr>
        <w:overflowPunct/>
        <w:rPr>
          <w:rFonts w:eastAsiaTheme="minorHAnsi" w:cs="Arial"/>
          <w:b/>
          <w:noProof w:val="0"/>
          <w:sz w:val="24"/>
          <w:szCs w:val="24"/>
        </w:rPr>
      </w:pPr>
    </w:p>
    <w:p w14:paraId="6DBA804D" w14:textId="021988AA" w:rsidR="00304F9A" w:rsidRPr="00DA37A7" w:rsidRDefault="00304F9A" w:rsidP="00DA37A7">
      <w:pPr>
        <w:overflowPunct/>
        <w:rPr>
          <w:rFonts w:eastAsiaTheme="minorHAnsi" w:cs="Arial"/>
          <w:noProof w:val="0"/>
          <w:sz w:val="24"/>
          <w:szCs w:val="24"/>
        </w:rPr>
      </w:pPr>
      <w:r w:rsidRPr="00DA37A7">
        <w:rPr>
          <w:rFonts w:eastAsiaTheme="minorHAnsi" w:cs="Arial"/>
          <w:noProof w:val="0"/>
          <w:sz w:val="24"/>
          <w:szCs w:val="24"/>
        </w:rPr>
        <w:t>An appeal process is available to bidders who had a proposal evaluated that was not recommended to or selected by the BFWDC board in a competitive procurement.  The appeal process will be detailed in the procurement document and is as follows:</w:t>
      </w:r>
    </w:p>
    <w:p w14:paraId="564F67BC" w14:textId="0C2EB23F" w:rsidR="00304F9A" w:rsidRDefault="00DA37A7" w:rsidP="00DA37A7">
      <w:pPr>
        <w:pStyle w:val="ListParagraph"/>
        <w:numPr>
          <w:ilvl w:val="0"/>
          <w:numId w:val="28"/>
        </w:numPr>
        <w:overflowPunct/>
        <w:rPr>
          <w:rFonts w:eastAsiaTheme="minorHAnsi" w:cs="Arial"/>
          <w:noProof w:val="0"/>
          <w:sz w:val="24"/>
          <w:szCs w:val="24"/>
        </w:rPr>
      </w:pPr>
      <w:r>
        <w:rPr>
          <w:rFonts w:eastAsiaTheme="minorHAnsi" w:cs="Arial"/>
          <w:noProof w:val="0"/>
          <w:sz w:val="24"/>
          <w:szCs w:val="24"/>
        </w:rPr>
        <w:t>Any entity who submitted a proposal that was evaluated may appeal an award decision.  To be excepted, appeals must:</w:t>
      </w:r>
    </w:p>
    <w:p w14:paraId="26FE7DD9" w14:textId="587115B9" w:rsidR="00DA37A7" w:rsidRDefault="00DA37A7" w:rsidP="00DA37A7">
      <w:pPr>
        <w:pStyle w:val="ListParagraph"/>
        <w:numPr>
          <w:ilvl w:val="0"/>
          <w:numId w:val="29"/>
        </w:numPr>
        <w:overflowPunct/>
        <w:rPr>
          <w:rFonts w:eastAsiaTheme="minorHAnsi" w:cs="Arial"/>
          <w:noProof w:val="0"/>
          <w:sz w:val="24"/>
          <w:szCs w:val="24"/>
        </w:rPr>
      </w:pPr>
      <w:r w:rsidRPr="00DA37A7">
        <w:rPr>
          <w:rFonts w:eastAsiaTheme="minorHAnsi" w:cs="Arial"/>
          <w:noProof w:val="0"/>
          <w:sz w:val="24"/>
          <w:szCs w:val="24"/>
        </w:rPr>
        <w:t>Be made in writing</w:t>
      </w:r>
      <w:r>
        <w:rPr>
          <w:rFonts w:eastAsiaTheme="minorHAnsi" w:cs="Arial"/>
          <w:noProof w:val="0"/>
          <w:sz w:val="24"/>
          <w:szCs w:val="24"/>
        </w:rPr>
        <w:t>;</w:t>
      </w:r>
    </w:p>
    <w:p w14:paraId="030E58CB" w14:textId="324F70B9" w:rsidR="00DA37A7" w:rsidRDefault="00DA37A7" w:rsidP="00DA37A7">
      <w:pPr>
        <w:pStyle w:val="ListParagraph"/>
        <w:numPr>
          <w:ilvl w:val="0"/>
          <w:numId w:val="29"/>
        </w:numPr>
        <w:overflowPunct/>
        <w:rPr>
          <w:rFonts w:eastAsiaTheme="minorHAnsi" w:cs="Arial"/>
          <w:noProof w:val="0"/>
          <w:sz w:val="24"/>
          <w:szCs w:val="24"/>
        </w:rPr>
      </w:pPr>
      <w:r>
        <w:rPr>
          <w:rFonts w:eastAsiaTheme="minorHAnsi" w:cs="Arial"/>
          <w:noProof w:val="0"/>
          <w:sz w:val="24"/>
          <w:szCs w:val="24"/>
        </w:rPr>
        <w:t xml:space="preserve">Be delivered to </w:t>
      </w:r>
      <w:hyperlink r:id="rId10" w:history="1">
        <w:r w:rsidRPr="00CB7BFD">
          <w:rPr>
            <w:rStyle w:val="Hyperlink"/>
            <w:rFonts w:eastAsiaTheme="minorHAnsi" w:cs="Arial"/>
            <w:noProof w:val="0"/>
            <w:sz w:val="24"/>
            <w:szCs w:val="24"/>
          </w:rPr>
          <w:t>tscott@bf-wdc.org</w:t>
        </w:r>
      </w:hyperlink>
      <w:r>
        <w:rPr>
          <w:rFonts w:eastAsiaTheme="minorHAnsi" w:cs="Arial"/>
          <w:noProof w:val="0"/>
          <w:sz w:val="24"/>
          <w:szCs w:val="24"/>
        </w:rPr>
        <w:t xml:space="preserve"> within 7 calendar days from the date the notice of Award decision is issued to the bidder by the BFWDC; and </w:t>
      </w:r>
    </w:p>
    <w:p w14:paraId="16B43A6B" w14:textId="12531CF1" w:rsidR="00DA37A7" w:rsidRDefault="00DA37A7" w:rsidP="00DA37A7">
      <w:pPr>
        <w:pStyle w:val="ListParagraph"/>
        <w:numPr>
          <w:ilvl w:val="0"/>
          <w:numId w:val="29"/>
        </w:numPr>
        <w:overflowPunct/>
        <w:rPr>
          <w:rFonts w:eastAsiaTheme="minorHAnsi" w:cs="Arial"/>
          <w:noProof w:val="0"/>
          <w:sz w:val="24"/>
          <w:szCs w:val="24"/>
        </w:rPr>
      </w:pPr>
      <w:r>
        <w:rPr>
          <w:rFonts w:eastAsiaTheme="minorHAnsi" w:cs="Arial"/>
          <w:noProof w:val="0"/>
          <w:sz w:val="24"/>
          <w:szCs w:val="24"/>
        </w:rPr>
        <w:t>State the procedural reason(s) for the appeal, and the desired remedy.</w:t>
      </w:r>
    </w:p>
    <w:p w14:paraId="05057811" w14:textId="2A7D5E03" w:rsidR="00DA37A7" w:rsidRDefault="00DA37A7" w:rsidP="00DA37A7">
      <w:pPr>
        <w:pStyle w:val="ListParagraph"/>
        <w:numPr>
          <w:ilvl w:val="0"/>
          <w:numId w:val="28"/>
        </w:numPr>
        <w:overflowPunct/>
        <w:rPr>
          <w:rFonts w:eastAsiaTheme="minorHAnsi" w:cs="Arial"/>
          <w:noProof w:val="0"/>
          <w:sz w:val="24"/>
          <w:szCs w:val="24"/>
        </w:rPr>
      </w:pPr>
      <w:r>
        <w:rPr>
          <w:rFonts w:eastAsiaTheme="minorHAnsi" w:cs="Arial"/>
          <w:noProof w:val="0"/>
          <w:sz w:val="24"/>
          <w:szCs w:val="24"/>
        </w:rPr>
        <w:t>Appeals requests will only be accepted for the following procedural matters;</w:t>
      </w:r>
    </w:p>
    <w:p w14:paraId="47E8010E" w14:textId="10775DAF" w:rsidR="00DA37A7" w:rsidRDefault="00DA37A7" w:rsidP="00DA37A7">
      <w:pPr>
        <w:pStyle w:val="ListParagraph"/>
        <w:numPr>
          <w:ilvl w:val="0"/>
          <w:numId w:val="30"/>
        </w:numPr>
        <w:overflowPunct/>
        <w:rPr>
          <w:rFonts w:eastAsiaTheme="minorHAnsi" w:cs="Arial"/>
          <w:noProof w:val="0"/>
          <w:sz w:val="24"/>
          <w:szCs w:val="24"/>
        </w:rPr>
      </w:pPr>
      <w:r>
        <w:rPr>
          <w:rFonts w:eastAsiaTheme="minorHAnsi" w:cs="Arial"/>
          <w:noProof w:val="0"/>
          <w:sz w:val="24"/>
          <w:szCs w:val="24"/>
        </w:rPr>
        <w:t xml:space="preserve">Alleged bias, discrimination, or conflict of interest on the part of the rater(s); or </w:t>
      </w:r>
    </w:p>
    <w:p w14:paraId="63495CBB" w14:textId="30E71534" w:rsidR="00DA37A7" w:rsidRDefault="00DA37A7" w:rsidP="00DA37A7">
      <w:pPr>
        <w:pStyle w:val="ListParagraph"/>
        <w:numPr>
          <w:ilvl w:val="0"/>
          <w:numId w:val="30"/>
        </w:numPr>
        <w:overflowPunct/>
        <w:rPr>
          <w:rFonts w:eastAsiaTheme="minorHAnsi" w:cs="Arial"/>
          <w:noProof w:val="0"/>
          <w:sz w:val="24"/>
          <w:szCs w:val="24"/>
        </w:rPr>
      </w:pPr>
      <w:r>
        <w:rPr>
          <w:rFonts w:eastAsiaTheme="minorHAnsi" w:cs="Arial"/>
          <w:noProof w:val="0"/>
          <w:sz w:val="24"/>
          <w:szCs w:val="24"/>
        </w:rPr>
        <w:t>Non-compliance with procedures described in the procurement document or BFWDC procurement policy.</w:t>
      </w:r>
    </w:p>
    <w:p w14:paraId="4E51BDB1" w14:textId="0D8C882B" w:rsidR="00DA37A7" w:rsidRDefault="00DA37A7" w:rsidP="00DA37A7">
      <w:pPr>
        <w:pStyle w:val="ListParagraph"/>
        <w:numPr>
          <w:ilvl w:val="0"/>
          <w:numId w:val="28"/>
        </w:numPr>
        <w:overflowPunct/>
        <w:rPr>
          <w:rFonts w:eastAsiaTheme="minorHAnsi" w:cs="Arial"/>
          <w:noProof w:val="0"/>
          <w:sz w:val="24"/>
          <w:szCs w:val="24"/>
        </w:rPr>
      </w:pPr>
      <w:r>
        <w:rPr>
          <w:rFonts w:eastAsiaTheme="minorHAnsi" w:cs="Arial"/>
          <w:noProof w:val="0"/>
          <w:sz w:val="24"/>
          <w:szCs w:val="24"/>
        </w:rPr>
        <w:t>Appeal requests that are not based on procedural matters will not be considered.  Appeals will be rejected “without merit” if based on issues such as:</w:t>
      </w:r>
    </w:p>
    <w:p w14:paraId="02AA3113" w14:textId="21CC06E0" w:rsidR="00DA37A7" w:rsidRDefault="00DA37A7" w:rsidP="00DA37A7">
      <w:pPr>
        <w:pStyle w:val="ListParagraph"/>
        <w:numPr>
          <w:ilvl w:val="1"/>
          <w:numId w:val="28"/>
        </w:numPr>
        <w:overflowPunct/>
        <w:rPr>
          <w:rFonts w:eastAsiaTheme="minorHAnsi" w:cs="Arial"/>
          <w:noProof w:val="0"/>
          <w:sz w:val="24"/>
          <w:szCs w:val="24"/>
        </w:rPr>
      </w:pPr>
      <w:r>
        <w:rPr>
          <w:rFonts w:eastAsiaTheme="minorHAnsi" w:cs="Arial"/>
          <w:noProof w:val="0"/>
          <w:sz w:val="24"/>
          <w:szCs w:val="24"/>
        </w:rPr>
        <w:t>The rating and/or interview panel’s assessment of the bidder’s qualifications, the quality or completeness of a proposal;</w:t>
      </w:r>
    </w:p>
    <w:p w14:paraId="3587476E" w14:textId="533DB461" w:rsidR="00DA37A7" w:rsidRDefault="00DA37A7" w:rsidP="00DA37A7">
      <w:pPr>
        <w:pStyle w:val="ListParagraph"/>
        <w:numPr>
          <w:ilvl w:val="1"/>
          <w:numId w:val="28"/>
        </w:numPr>
        <w:overflowPunct/>
        <w:rPr>
          <w:rFonts w:eastAsiaTheme="minorHAnsi" w:cs="Arial"/>
          <w:noProof w:val="0"/>
          <w:sz w:val="24"/>
          <w:szCs w:val="24"/>
        </w:rPr>
      </w:pPr>
      <w:r>
        <w:rPr>
          <w:rFonts w:eastAsiaTheme="minorHAnsi" w:cs="Arial"/>
          <w:noProof w:val="0"/>
          <w:sz w:val="24"/>
          <w:szCs w:val="24"/>
        </w:rPr>
        <w:lastRenderedPageBreak/>
        <w:t>The rating and/or interview panel’s assessment of overall system needs or requirement addressed in the bidder’s proposal; or</w:t>
      </w:r>
    </w:p>
    <w:p w14:paraId="068263DC" w14:textId="136A0658" w:rsidR="00DA37A7" w:rsidRDefault="00DA37A7" w:rsidP="00DA37A7">
      <w:pPr>
        <w:pStyle w:val="ListParagraph"/>
        <w:numPr>
          <w:ilvl w:val="1"/>
          <w:numId w:val="28"/>
        </w:numPr>
        <w:overflowPunct/>
        <w:rPr>
          <w:rFonts w:eastAsiaTheme="minorHAnsi" w:cs="Arial"/>
          <w:noProof w:val="0"/>
          <w:sz w:val="24"/>
          <w:szCs w:val="24"/>
        </w:rPr>
      </w:pPr>
      <w:r>
        <w:rPr>
          <w:rFonts w:eastAsiaTheme="minorHAnsi" w:cs="Arial"/>
          <w:noProof w:val="0"/>
          <w:sz w:val="24"/>
          <w:szCs w:val="24"/>
        </w:rPr>
        <w:t>Funding availability and allocation decisions made by the BFWDC board.</w:t>
      </w:r>
    </w:p>
    <w:p w14:paraId="5352328C" w14:textId="13FA3540" w:rsidR="00DA37A7" w:rsidRDefault="00DA37A7" w:rsidP="00DA37A7">
      <w:pPr>
        <w:pStyle w:val="ListParagraph"/>
        <w:numPr>
          <w:ilvl w:val="0"/>
          <w:numId w:val="28"/>
        </w:numPr>
        <w:overflowPunct/>
        <w:rPr>
          <w:rFonts w:eastAsiaTheme="minorHAnsi" w:cs="Arial"/>
          <w:noProof w:val="0"/>
          <w:sz w:val="24"/>
          <w:szCs w:val="24"/>
        </w:rPr>
      </w:pPr>
      <w:r>
        <w:rPr>
          <w:rFonts w:eastAsiaTheme="minorHAnsi" w:cs="Arial"/>
          <w:noProof w:val="0"/>
          <w:sz w:val="24"/>
          <w:szCs w:val="24"/>
        </w:rPr>
        <w:t>The BFWDC, at its sole discretion, may choose to go forward with contracting for approved awards during the period of appeal, or choose to hold the awards until the appeal is resolved.</w:t>
      </w:r>
    </w:p>
    <w:p w14:paraId="1F015EF5" w14:textId="77777777" w:rsidR="00A66DB9" w:rsidRDefault="00D864E9" w:rsidP="00DA37A7">
      <w:pPr>
        <w:pStyle w:val="ListParagraph"/>
        <w:numPr>
          <w:ilvl w:val="0"/>
          <w:numId w:val="28"/>
        </w:numPr>
        <w:overflowPunct/>
        <w:rPr>
          <w:rFonts w:eastAsiaTheme="minorHAnsi" w:cs="Arial"/>
          <w:noProof w:val="0"/>
          <w:sz w:val="24"/>
          <w:szCs w:val="24"/>
        </w:rPr>
      </w:pPr>
      <w:r>
        <w:rPr>
          <w:rFonts w:eastAsiaTheme="minorHAnsi" w:cs="Arial"/>
          <w:noProof w:val="0"/>
          <w:sz w:val="24"/>
          <w:szCs w:val="24"/>
        </w:rPr>
        <w:t xml:space="preserve">The BFWDC will designate an evaluator who was not involved in the procurement process or evaluation who will review the issues requested for appeal and the procurement documents, including the evaluation scores and result, and will prepare a “Notice of Final Action”. </w:t>
      </w:r>
    </w:p>
    <w:p w14:paraId="14456738" w14:textId="2FD20C4C" w:rsidR="00D864E9" w:rsidRDefault="00A66DB9" w:rsidP="00A66DB9">
      <w:pPr>
        <w:pStyle w:val="ListParagraph"/>
        <w:numPr>
          <w:ilvl w:val="0"/>
          <w:numId w:val="31"/>
        </w:numPr>
        <w:overflowPunct/>
        <w:rPr>
          <w:rFonts w:eastAsiaTheme="minorHAnsi" w:cs="Arial"/>
          <w:noProof w:val="0"/>
          <w:sz w:val="24"/>
          <w:szCs w:val="24"/>
        </w:rPr>
      </w:pPr>
      <w:r>
        <w:rPr>
          <w:rFonts w:eastAsiaTheme="minorHAnsi" w:cs="Arial"/>
          <w:noProof w:val="0"/>
          <w:sz w:val="24"/>
          <w:szCs w:val="24"/>
        </w:rPr>
        <w:t>If the evaluator does not discover facts of procedural issues supporting the bidder’s stated reason(s) for appeal, the appeal will be resolved with a recommendation of “no findings and closed” and outlined in a Notice of Final Action.</w:t>
      </w:r>
    </w:p>
    <w:p w14:paraId="282E8D76" w14:textId="300C9B8A" w:rsidR="00A66DB9" w:rsidRDefault="00A66DB9" w:rsidP="00A66DB9">
      <w:pPr>
        <w:pStyle w:val="ListParagraph"/>
        <w:numPr>
          <w:ilvl w:val="0"/>
          <w:numId w:val="31"/>
        </w:numPr>
        <w:overflowPunct/>
        <w:rPr>
          <w:rFonts w:eastAsiaTheme="minorHAnsi" w:cs="Arial"/>
          <w:noProof w:val="0"/>
          <w:sz w:val="24"/>
          <w:szCs w:val="24"/>
        </w:rPr>
      </w:pPr>
      <w:r>
        <w:rPr>
          <w:rFonts w:eastAsiaTheme="minorHAnsi" w:cs="Arial"/>
          <w:noProof w:val="0"/>
          <w:sz w:val="24"/>
          <w:szCs w:val="24"/>
        </w:rPr>
        <w:t xml:space="preserve">The recommended Notice of Final Action will be forwarded to the </w:t>
      </w:r>
      <w:r w:rsidR="0024773F">
        <w:rPr>
          <w:rFonts w:eastAsiaTheme="minorHAnsi" w:cs="Arial"/>
          <w:noProof w:val="0"/>
          <w:sz w:val="24"/>
          <w:szCs w:val="24"/>
        </w:rPr>
        <w:t>BF</w:t>
      </w:r>
      <w:r>
        <w:rPr>
          <w:rFonts w:eastAsiaTheme="minorHAnsi" w:cs="Arial"/>
          <w:noProof w:val="0"/>
          <w:sz w:val="24"/>
          <w:szCs w:val="24"/>
        </w:rPr>
        <w:t>WDC’s CEO and the BFWDC Board of Directors officers for approval.</w:t>
      </w:r>
    </w:p>
    <w:p w14:paraId="41D12D25" w14:textId="3B6989DF" w:rsidR="00A66DB9" w:rsidRDefault="00A66DB9" w:rsidP="00A66DB9">
      <w:pPr>
        <w:pStyle w:val="ListParagraph"/>
        <w:numPr>
          <w:ilvl w:val="0"/>
          <w:numId w:val="31"/>
        </w:numPr>
        <w:overflowPunct/>
        <w:rPr>
          <w:rFonts w:eastAsiaTheme="minorHAnsi" w:cs="Arial"/>
          <w:noProof w:val="0"/>
          <w:sz w:val="24"/>
          <w:szCs w:val="24"/>
        </w:rPr>
      </w:pPr>
      <w:r>
        <w:rPr>
          <w:rFonts w:eastAsiaTheme="minorHAnsi" w:cs="Arial"/>
          <w:noProof w:val="0"/>
          <w:sz w:val="24"/>
          <w:szCs w:val="24"/>
        </w:rPr>
        <w:t>If approved, the Notice of Final Action will be sent to the bidder within 10 days from receipt of the bidder’s request for an appeal review.</w:t>
      </w:r>
    </w:p>
    <w:p w14:paraId="3815E7C7" w14:textId="57E3D39B" w:rsidR="00A66DB9" w:rsidRPr="00A66DB9" w:rsidRDefault="00A66DB9" w:rsidP="00A66DB9">
      <w:pPr>
        <w:pStyle w:val="ListParagraph"/>
        <w:numPr>
          <w:ilvl w:val="0"/>
          <w:numId w:val="28"/>
        </w:numPr>
        <w:overflowPunct/>
        <w:rPr>
          <w:rFonts w:eastAsiaTheme="minorHAnsi" w:cs="Arial"/>
          <w:noProof w:val="0"/>
          <w:sz w:val="24"/>
          <w:szCs w:val="24"/>
        </w:rPr>
      </w:pPr>
      <w:r w:rsidRPr="00A66DB9">
        <w:rPr>
          <w:rFonts w:eastAsiaTheme="minorHAnsi" w:cs="Arial"/>
          <w:noProof w:val="0"/>
          <w:sz w:val="24"/>
          <w:szCs w:val="24"/>
        </w:rPr>
        <w:t xml:space="preserve">Any subsequent challenge to the BFWDC’s findings and action on the appeal of a competitive procurement award will follow </w:t>
      </w:r>
      <w:r w:rsidRPr="00D57B5E">
        <w:rPr>
          <w:rFonts w:eastAsiaTheme="minorHAnsi" w:cs="Arial"/>
          <w:noProof w:val="0"/>
          <w:sz w:val="24"/>
          <w:szCs w:val="24"/>
        </w:rPr>
        <w:t xml:space="preserve">the </w:t>
      </w:r>
      <w:r w:rsidR="00B86C1A" w:rsidRPr="00D57B5E">
        <w:rPr>
          <w:rFonts w:eastAsiaTheme="minorHAnsi" w:cs="Arial"/>
          <w:noProof w:val="0"/>
          <w:sz w:val="24"/>
          <w:szCs w:val="24"/>
        </w:rPr>
        <w:t>WorkSource Complaint Handbook</w:t>
      </w:r>
      <w:r w:rsidR="00D57B5E" w:rsidRPr="00D57B5E">
        <w:rPr>
          <w:rFonts w:eastAsiaTheme="minorHAnsi" w:cs="Arial"/>
          <w:noProof w:val="0"/>
          <w:sz w:val="24"/>
          <w:szCs w:val="24"/>
        </w:rPr>
        <w:t>,</w:t>
      </w:r>
      <w:r w:rsidRPr="00D57B5E">
        <w:rPr>
          <w:rFonts w:eastAsiaTheme="minorHAnsi" w:cs="Arial"/>
          <w:noProof w:val="0"/>
          <w:sz w:val="24"/>
          <w:szCs w:val="24"/>
        </w:rPr>
        <w:t xml:space="preserve"> which provides the local procedure f</w:t>
      </w:r>
      <w:r w:rsidRPr="00A66DB9">
        <w:rPr>
          <w:rFonts w:eastAsiaTheme="minorHAnsi" w:cs="Arial"/>
          <w:noProof w:val="0"/>
          <w:sz w:val="24"/>
          <w:szCs w:val="24"/>
        </w:rPr>
        <w:t>or grievances or complaints by participants and other interested or affected parties alleging violations of WIOA requirement.</w:t>
      </w:r>
    </w:p>
    <w:p w14:paraId="688B2E8E" w14:textId="77777777" w:rsidR="008D4871" w:rsidRDefault="008D4871" w:rsidP="008D3E2A">
      <w:pPr>
        <w:overflowPunct/>
        <w:rPr>
          <w:rFonts w:eastAsiaTheme="minorHAnsi" w:cs="Arial"/>
          <w:noProof w:val="0"/>
          <w:sz w:val="24"/>
          <w:szCs w:val="24"/>
        </w:rPr>
      </w:pPr>
    </w:p>
    <w:p w14:paraId="368611E3" w14:textId="6ECDDBB1" w:rsidR="008D3E2A" w:rsidRPr="00C97C9B" w:rsidRDefault="008D3E2A" w:rsidP="008D4871">
      <w:pPr>
        <w:pStyle w:val="ListParagraph"/>
        <w:numPr>
          <w:ilvl w:val="0"/>
          <w:numId w:val="40"/>
        </w:numPr>
        <w:overflowPunct/>
        <w:rPr>
          <w:rFonts w:eastAsiaTheme="minorHAnsi" w:cs="Arial"/>
          <w:noProof w:val="0"/>
          <w:sz w:val="24"/>
          <w:szCs w:val="24"/>
        </w:rPr>
      </w:pPr>
      <w:r w:rsidRPr="00C97C9B">
        <w:rPr>
          <w:rFonts w:eastAsiaTheme="minorHAnsi" w:cs="Arial"/>
          <w:b/>
          <w:bCs/>
          <w:noProof w:val="0"/>
          <w:sz w:val="24"/>
          <w:szCs w:val="24"/>
        </w:rPr>
        <w:t xml:space="preserve">Definitions </w:t>
      </w:r>
    </w:p>
    <w:p w14:paraId="5068F473" w14:textId="77777777" w:rsidR="008D3E2A" w:rsidRPr="008D3E2A" w:rsidRDefault="008D3E2A" w:rsidP="008D3E2A">
      <w:pPr>
        <w:overflowPunct/>
        <w:rPr>
          <w:rFonts w:eastAsiaTheme="minorHAnsi" w:cs="Arial"/>
          <w:noProof w:val="0"/>
          <w:sz w:val="24"/>
          <w:szCs w:val="24"/>
        </w:rPr>
      </w:pPr>
    </w:p>
    <w:p w14:paraId="6576C873" w14:textId="77777777" w:rsidR="008D3E2A" w:rsidRDefault="008D3E2A" w:rsidP="008D3E2A">
      <w:pPr>
        <w:overflowPunct/>
        <w:rPr>
          <w:rFonts w:eastAsiaTheme="minorHAnsi" w:cs="Arial"/>
          <w:noProof w:val="0"/>
          <w:sz w:val="24"/>
          <w:szCs w:val="24"/>
        </w:rPr>
      </w:pPr>
      <w:r w:rsidRPr="008D3E2A">
        <w:rPr>
          <w:rFonts w:eastAsiaTheme="minorHAnsi" w:cs="Arial"/>
          <w:b/>
          <w:bCs/>
          <w:noProof w:val="0"/>
          <w:sz w:val="24"/>
          <w:szCs w:val="24"/>
        </w:rPr>
        <w:t xml:space="preserve">Conflict of interest </w:t>
      </w:r>
      <w:r w:rsidRPr="008D3E2A">
        <w:rPr>
          <w:rFonts w:eastAsiaTheme="minorHAnsi" w:cs="Arial"/>
          <w:noProof w:val="0"/>
          <w:sz w:val="24"/>
          <w:szCs w:val="24"/>
        </w:rPr>
        <w:t xml:space="preserve">– Conflict between the official responsibilities and the private interests of a person or entity that is in a position of trust. A conflict of interest would arise when an individual or organization has a financial or other interest in or participates in the selection or award of funding for an organization. Financial or other interest can be established either through ownership or employment. </w:t>
      </w:r>
    </w:p>
    <w:p w14:paraId="4F66F358" w14:textId="77777777" w:rsidR="00AC4195" w:rsidRPr="008D3E2A" w:rsidRDefault="00AC4195" w:rsidP="008D3E2A">
      <w:pPr>
        <w:overflowPunct/>
        <w:rPr>
          <w:rFonts w:eastAsiaTheme="minorHAnsi" w:cs="Arial"/>
          <w:noProof w:val="0"/>
          <w:sz w:val="24"/>
          <w:szCs w:val="24"/>
        </w:rPr>
      </w:pPr>
    </w:p>
    <w:p w14:paraId="18F4DA77" w14:textId="77777777" w:rsidR="008D3E2A" w:rsidRDefault="008D3E2A" w:rsidP="008D3E2A">
      <w:pPr>
        <w:overflowPunct/>
        <w:rPr>
          <w:rFonts w:eastAsiaTheme="minorHAnsi" w:cs="Arial"/>
          <w:noProof w:val="0"/>
          <w:sz w:val="24"/>
          <w:szCs w:val="24"/>
        </w:rPr>
      </w:pPr>
      <w:r w:rsidRPr="008D3E2A">
        <w:rPr>
          <w:rFonts w:eastAsiaTheme="minorHAnsi" w:cs="Arial"/>
          <w:b/>
          <w:bCs/>
          <w:noProof w:val="0"/>
          <w:sz w:val="24"/>
          <w:szCs w:val="24"/>
        </w:rPr>
        <w:t xml:space="preserve">Contract </w:t>
      </w:r>
      <w:r w:rsidRPr="008D3E2A">
        <w:rPr>
          <w:rFonts w:eastAsiaTheme="minorHAnsi" w:cs="Arial"/>
          <w:noProof w:val="0"/>
          <w:sz w:val="24"/>
          <w:szCs w:val="24"/>
        </w:rPr>
        <w:t xml:space="preserve">- A legal instrument by which the fiscal agent, service provider, or subrecipient is committed to pay for goods, property, or services needed to accomplish the purposes of the contract/agreement. The term as used in this policy does not include a legal instrument, even if the non-federal entity considers it a contract, when the substance of the transaction meets the definition of a federal award or subaward (see 2 CFR 200.92 - Subaward). </w:t>
      </w:r>
    </w:p>
    <w:p w14:paraId="3B924A4A" w14:textId="77777777" w:rsidR="00AC4195" w:rsidRPr="008D3E2A" w:rsidRDefault="00AC4195" w:rsidP="008D3E2A">
      <w:pPr>
        <w:overflowPunct/>
        <w:rPr>
          <w:rFonts w:eastAsiaTheme="minorHAnsi" w:cs="Arial"/>
          <w:noProof w:val="0"/>
          <w:sz w:val="24"/>
          <w:szCs w:val="24"/>
        </w:rPr>
      </w:pPr>
    </w:p>
    <w:p w14:paraId="046DD649" w14:textId="77777777" w:rsidR="008D3E2A" w:rsidRPr="008D3E2A" w:rsidRDefault="008D3E2A" w:rsidP="008D3E2A">
      <w:pPr>
        <w:overflowPunct/>
        <w:rPr>
          <w:rFonts w:eastAsiaTheme="minorHAnsi" w:cs="Arial"/>
          <w:noProof w:val="0"/>
          <w:sz w:val="24"/>
          <w:szCs w:val="24"/>
        </w:rPr>
      </w:pPr>
      <w:r w:rsidRPr="008D3E2A">
        <w:rPr>
          <w:rFonts w:eastAsiaTheme="minorHAnsi" w:cs="Arial"/>
          <w:b/>
          <w:bCs/>
          <w:noProof w:val="0"/>
          <w:sz w:val="24"/>
          <w:szCs w:val="24"/>
        </w:rPr>
        <w:t xml:space="preserve">Contractor </w:t>
      </w:r>
      <w:r w:rsidRPr="008D3E2A">
        <w:rPr>
          <w:rFonts w:eastAsiaTheme="minorHAnsi" w:cs="Arial"/>
          <w:noProof w:val="0"/>
          <w:sz w:val="24"/>
          <w:szCs w:val="24"/>
        </w:rPr>
        <w:t xml:space="preserve">- An entity responsible for providing generally required goods or services related to the administrative support of the Federal award. These goods or services may be for the recipient’s or subrecipient’s own use or for the use of participants in the program. Distinguishing characteristics of a contractor include: </w:t>
      </w:r>
    </w:p>
    <w:p w14:paraId="04C253D6" w14:textId="77777777" w:rsidR="008D3E2A" w:rsidRPr="008D3E2A" w:rsidRDefault="008D3E2A" w:rsidP="008D3E2A">
      <w:pPr>
        <w:overflowPunct/>
        <w:spacing w:after="45"/>
        <w:rPr>
          <w:rFonts w:eastAsiaTheme="minorHAnsi" w:cs="Arial"/>
          <w:noProof w:val="0"/>
          <w:sz w:val="24"/>
          <w:szCs w:val="24"/>
        </w:rPr>
      </w:pPr>
      <w:r w:rsidRPr="008D3E2A">
        <w:rPr>
          <w:rFonts w:eastAsiaTheme="minorHAnsi" w:cs="Arial"/>
          <w:noProof w:val="0"/>
          <w:sz w:val="24"/>
          <w:szCs w:val="24"/>
        </w:rPr>
        <w:t xml:space="preserve">• Providing the goods and services within normal business operations; </w:t>
      </w:r>
    </w:p>
    <w:p w14:paraId="2E16FDC1" w14:textId="77777777" w:rsidR="008D3E2A" w:rsidRPr="008D3E2A" w:rsidRDefault="008D3E2A" w:rsidP="008D3E2A">
      <w:pPr>
        <w:overflowPunct/>
        <w:spacing w:after="45"/>
        <w:rPr>
          <w:rFonts w:eastAsiaTheme="minorHAnsi" w:cs="Arial"/>
          <w:noProof w:val="0"/>
          <w:sz w:val="24"/>
          <w:szCs w:val="24"/>
        </w:rPr>
      </w:pPr>
      <w:r w:rsidRPr="008D3E2A">
        <w:rPr>
          <w:rFonts w:eastAsiaTheme="minorHAnsi" w:cs="Arial"/>
          <w:noProof w:val="0"/>
          <w:sz w:val="24"/>
          <w:szCs w:val="24"/>
        </w:rPr>
        <w:t xml:space="preserve">• Providing similar goods or services to many different purchasers; </w:t>
      </w:r>
    </w:p>
    <w:p w14:paraId="431193C1" w14:textId="77777777" w:rsidR="008D3E2A" w:rsidRPr="008D3E2A" w:rsidRDefault="008D3E2A" w:rsidP="008D3E2A">
      <w:pPr>
        <w:overflowPunct/>
        <w:spacing w:after="45"/>
        <w:rPr>
          <w:rFonts w:eastAsiaTheme="minorHAnsi" w:cs="Arial"/>
          <w:noProof w:val="0"/>
          <w:sz w:val="24"/>
          <w:szCs w:val="24"/>
        </w:rPr>
      </w:pPr>
      <w:r w:rsidRPr="008D3E2A">
        <w:rPr>
          <w:rFonts w:eastAsiaTheme="minorHAnsi" w:cs="Arial"/>
          <w:noProof w:val="0"/>
          <w:sz w:val="24"/>
          <w:szCs w:val="24"/>
        </w:rPr>
        <w:t xml:space="preserve">• Operating in a competitive environment; and; </w:t>
      </w:r>
    </w:p>
    <w:p w14:paraId="145E2743" w14:textId="77777777" w:rsidR="008D3E2A" w:rsidRPr="008D3E2A" w:rsidRDefault="008D3E2A" w:rsidP="008D3E2A">
      <w:pPr>
        <w:overflowPunct/>
        <w:rPr>
          <w:rFonts w:eastAsiaTheme="minorHAnsi" w:cs="Arial"/>
          <w:noProof w:val="0"/>
          <w:sz w:val="24"/>
          <w:szCs w:val="24"/>
        </w:rPr>
      </w:pPr>
      <w:r w:rsidRPr="008D3E2A">
        <w:rPr>
          <w:rFonts w:eastAsiaTheme="minorHAnsi" w:cs="Arial"/>
          <w:noProof w:val="0"/>
          <w:sz w:val="24"/>
          <w:szCs w:val="24"/>
        </w:rPr>
        <w:t xml:space="preserve">• Program compliance requirements do not pertain to the goods or services provided. </w:t>
      </w:r>
    </w:p>
    <w:p w14:paraId="7B14E823" w14:textId="77777777" w:rsidR="008D3E2A" w:rsidRPr="008D3E2A" w:rsidRDefault="008D3E2A" w:rsidP="008D3E2A">
      <w:pPr>
        <w:overflowPunct/>
        <w:rPr>
          <w:rFonts w:eastAsiaTheme="minorHAnsi" w:cs="Arial"/>
          <w:noProof w:val="0"/>
          <w:sz w:val="24"/>
          <w:szCs w:val="24"/>
        </w:rPr>
      </w:pPr>
    </w:p>
    <w:p w14:paraId="1CEDE61F" w14:textId="77777777" w:rsidR="006906AC" w:rsidRDefault="008D3E2A" w:rsidP="00AC4195">
      <w:pPr>
        <w:overflowPunct/>
        <w:rPr>
          <w:rFonts w:eastAsiaTheme="minorHAnsi" w:cs="Arial"/>
          <w:noProof w:val="0"/>
          <w:sz w:val="24"/>
          <w:szCs w:val="24"/>
        </w:rPr>
      </w:pPr>
      <w:r w:rsidRPr="008D3E2A">
        <w:rPr>
          <w:rFonts w:eastAsiaTheme="minorHAnsi" w:cs="Arial"/>
          <w:b/>
          <w:bCs/>
          <w:noProof w:val="0"/>
          <w:sz w:val="24"/>
          <w:szCs w:val="24"/>
        </w:rPr>
        <w:t xml:space="preserve">Non-Federal Entity </w:t>
      </w:r>
      <w:r w:rsidRPr="008D3E2A">
        <w:rPr>
          <w:rFonts w:eastAsiaTheme="minorHAnsi" w:cs="Arial"/>
          <w:noProof w:val="0"/>
          <w:sz w:val="24"/>
          <w:szCs w:val="24"/>
        </w:rPr>
        <w:t xml:space="preserve">- a state, local government, Indian tribe, institution of higher education (IHE), or nonprofit organization that carries out a federal award as a recipient or subrecipient. </w:t>
      </w:r>
    </w:p>
    <w:p w14:paraId="7AE0A701" w14:textId="77777777" w:rsidR="006906AC" w:rsidRDefault="006906AC" w:rsidP="00AC4195">
      <w:pPr>
        <w:overflowPunct/>
        <w:rPr>
          <w:rFonts w:eastAsiaTheme="minorHAnsi" w:cs="Arial"/>
          <w:noProof w:val="0"/>
          <w:sz w:val="24"/>
          <w:szCs w:val="24"/>
        </w:rPr>
      </w:pPr>
    </w:p>
    <w:p w14:paraId="4A081F68" w14:textId="6DA1FFD6" w:rsidR="00AC4195" w:rsidRDefault="008D3E2A" w:rsidP="00AC4195">
      <w:pPr>
        <w:overflowPunct/>
        <w:rPr>
          <w:rFonts w:eastAsiaTheme="minorHAnsi" w:cs="Arial"/>
          <w:noProof w:val="0"/>
          <w:sz w:val="24"/>
          <w:szCs w:val="24"/>
        </w:rPr>
      </w:pPr>
      <w:r w:rsidRPr="008D3E2A">
        <w:rPr>
          <w:rFonts w:eastAsiaTheme="minorHAnsi" w:cs="Arial"/>
          <w:b/>
          <w:bCs/>
          <w:noProof w:val="0"/>
          <w:sz w:val="24"/>
          <w:szCs w:val="24"/>
        </w:rPr>
        <w:t xml:space="preserve">Pass-through Entity </w:t>
      </w:r>
      <w:r w:rsidRPr="008D3E2A">
        <w:rPr>
          <w:rFonts w:eastAsiaTheme="minorHAnsi" w:cs="Arial"/>
          <w:noProof w:val="0"/>
          <w:sz w:val="24"/>
          <w:szCs w:val="24"/>
        </w:rPr>
        <w:t xml:space="preserve">- a non-federal entity that provides a subaward to a subrecipient to carry out part of a federal program. </w:t>
      </w:r>
    </w:p>
    <w:p w14:paraId="6F24B930" w14:textId="77777777" w:rsidR="00AC4195" w:rsidRDefault="00AC4195" w:rsidP="00AC4195">
      <w:pPr>
        <w:overflowPunct/>
        <w:rPr>
          <w:rFonts w:eastAsiaTheme="minorHAnsi" w:cs="Arial"/>
          <w:noProof w:val="0"/>
          <w:sz w:val="24"/>
          <w:szCs w:val="24"/>
        </w:rPr>
      </w:pPr>
    </w:p>
    <w:p w14:paraId="53542FC4" w14:textId="34A9BF82" w:rsidR="008D3E2A" w:rsidRDefault="008D3E2A" w:rsidP="00AC4195">
      <w:pPr>
        <w:overflowPunct/>
        <w:rPr>
          <w:rFonts w:eastAsiaTheme="minorHAnsi" w:cs="Arial"/>
          <w:noProof w:val="0"/>
          <w:sz w:val="24"/>
          <w:szCs w:val="24"/>
        </w:rPr>
      </w:pPr>
      <w:r w:rsidRPr="008D3E2A">
        <w:rPr>
          <w:rFonts w:eastAsiaTheme="minorHAnsi" w:cs="Arial"/>
          <w:b/>
          <w:bCs/>
          <w:noProof w:val="0"/>
          <w:sz w:val="24"/>
          <w:szCs w:val="24"/>
        </w:rPr>
        <w:t xml:space="preserve">Subaward - </w:t>
      </w:r>
      <w:r w:rsidRPr="008D3E2A">
        <w:rPr>
          <w:rFonts w:eastAsiaTheme="minorHAnsi" w:cs="Arial"/>
          <w:noProof w:val="0"/>
          <w:sz w:val="24"/>
          <w:szCs w:val="24"/>
        </w:rPr>
        <w:t xml:space="preserve">an award provided by a pass-through entity to a subrecipient for the subrecipient to carry out part of a federal award received by the pass-through entity. It does not include payments to a contractor or payments to an individual that is a beneficiary of a federal program. A subaward may be provided through any form of legal agreement, including an agreement that the pass-through entity considers a contract. </w:t>
      </w:r>
    </w:p>
    <w:p w14:paraId="6EE153E8" w14:textId="77777777" w:rsidR="00AC4195" w:rsidRPr="008D3E2A" w:rsidRDefault="00AC4195" w:rsidP="00AC4195">
      <w:pPr>
        <w:overflowPunct/>
        <w:rPr>
          <w:rFonts w:eastAsiaTheme="minorHAnsi" w:cs="Arial"/>
          <w:noProof w:val="0"/>
          <w:sz w:val="24"/>
          <w:szCs w:val="24"/>
        </w:rPr>
      </w:pPr>
    </w:p>
    <w:p w14:paraId="5FB95A6D" w14:textId="77777777" w:rsidR="008D3E2A" w:rsidRPr="00AC4195" w:rsidRDefault="008D3E2A" w:rsidP="00AC4195">
      <w:pPr>
        <w:overflowPunct/>
        <w:rPr>
          <w:rFonts w:eastAsiaTheme="minorHAnsi" w:cs="Arial"/>
          <w:noProof w:val="0"/>
          <w:sz w:val="24"/>
          <w:szCs w:val="24"/>
        </w:rPr>
      </w:pPr>
      <w:r w:rsidRPr="00AC4195">
        <w:rPr>
          <w:rFonts w:eastAsiaTheme="minorHAnsi" w:cs="Arial"/>
          <w:b/>
          <w:bCs/>
          <w:noProof w:val="0"/>
          <w:sz w:val="24"/>
          <w:szCs w:val="24"/>
        </w:rPr>
        <w:t xml:space="preserve">Subrecipient </w:t>
      </w:r>
      <w:r w:rsidRPr="00AC4195">
        <w:rPr>
          <w:rFonts w:eastAsiaTheme="minorHAnsi" w:cs="Arial"/>
          <w:noProof w:val="0"/>
          <w:sz w:val="24"/>
          <w:szCs w:val="24"/>
        </w:rPr>
        <w:t xml:space="preserve">– An entity that receives federal assistance passed through from a prime recipient or another subrecipient to carry out or administer a WIOA program. Distinguishing characteristics of a subrecipient include: </w:t>
      </w:r>
    </w:p>
    <w:p w14:paraId="64CEFAD6" w14:textId="555CD3A8" w:rsidR="008D3E2A" w:rsidRPr="00AC4195" w:rsidRDefault="008D3E2A" w:rsidP="00AC4195">
      <w:pPr>
        <w:pStyle w:val="ListParagraph"/>
        <w:numPr>
          <w:ilvl w:val="0"/>
          <w:numId w:val="6"/>
        </w:numPr>
        <w:overflowPunct/>
        <w:spacing w:after="44"/>
        <w:rPr>
          <w:rFonts w:eastAsiaTheme="minorHAnsi" w:cs="Arial"/>
          <w:noProof w:val="0"/>
          <w:sz w:val="24"/>
          <w:szCs w:val="24"/>
        </w:rPr>
      </w:pPr>
      <w:r w:rsidRPr="00AC4195">
        <w:rPr>
          <w:rFonts w:eastAsiaTheme="minorHAnsi" w:cs="Arial"/>
          <w:noProof w:val="0"/>
          <w:sz w:val="24"/>
          <w:szCs w:val="24"/>
        </w:rPr>
        <w:t xml:space="preserve">Determining eligibility for assistance; </w:t>
      </w:r>
    </w:p>
    <w:p w14:paraId="7379CB84" w14:textId="6530AEEB" w:rsidR="008D3E2A" w:rsidRPr="00AC4195" w:rsidRDefault="008D3E2A" w:rsidP="00AC4195">
      <w:pPr>
        <w:pStyle w:val="ListParagraph"/>
        <w:numPr>
          <w:ilvl w:val="0"/>
          <w:numId w:val="6"/>
        </w:numPr>
        <w:overflowPunct/>
        <w:spacing w:after="44"/>
        <w:rPr>
          <w:rFonts w:eastAsiaTheme="minorHAnsi" w:cs="Arial"/>
          <w:noProof w:val="0"/>
          <w:sz w:val="24"/>
          <w:szCs w:val="24"/>
        </w:rPr>
      </w:pPr>
      <w:r w:rsidRPr="00AC4195">
        <w:rPr>
          <w:rFonts w:eastAsiaTheme="minorHAnsi" w:cs="Arial"/>
          <w:noProof w:val="0"/>
          <w:sz w:val="24"/>
          <w:szCs w:val="24"/>
        </w:rPr>
        <w:t xml:space="preserve">Performance measured against meeting the objectives of the program; </w:t>
      </w:r>
    </w:p>
    <w:p w14:paraId="228176C0" w14:textId="17B353E0" w:rsidR="008D3E2A" w:rsidRPr="00AC4195" w:rsidRDefault="008D3E2A" w:rsidP="00AC4195">
      <w:pPr>
        <w:pStyle w:val="ListParagraph"/>
        <w:numPr>
          <w:ilvl w:val="0"/>
          <w:numId w:val="6"/>
        </w:numPr>
        <w:overflowPunct/>
        <w:spacing w:after="44"/>
        <w:rPr>
          <w:rFonts w:eastAsiaTheme="minorHAnsi" w:cs="Arial"/>
          <w:noProof w:val="0"/>
          <w:sz w:val="24"/>
          <w:szCs w:val="24"/>
        </w:rPr>
      </w:pPr>
      <w:r w:rsidRPr="00AC4195">
        <w:rPr>
          <w:rFonts w:eastAsiaTheme="minorHAnsi" w:cs="Arial"/>
          <w:noProof w:val="0"/>
          <w:sz w:val="24"/>
          <w:szCs w:val="24"/>
        </w:rPr>
        <w:t xml:space="preserve">Responsibility for programmatic decision making; </w:t>
      </w:r>
    </w:p>
    <w:p w14:paraId="5BB55786" w14:textId="55A57E6F" w:rsidR="008D3E2A" w:rsidRPr="00AC4195" w:rsidRDefault="008D3E2A" w:rsidP="00AC4195">
      <w:pPr>
        <w:pStyle w:val="ListParagraph"/>
        <w:numPr>
          <w:ilvl w:val="0"/>
          <w:numId w:val="6"/>
        </w:numPr>
        <w:overflowPunct/>
        <w:spacing w:after="44"/>
        <w:rPr>
          <w:rFonts w:eastAsiaTheme="minorHAnsi" w:cs="Arial"/>
          <w:noProof w:val="0"/>
          <w:sz w:val="24"/>
          <w:szCs w:val="24"/>
        </w:rPr>
      </w:pPr>
      <w:r w:rsidRPr="00AC4195">
        <w:rPr>
          <w:rFonts w:eastAsiaTheme="minorHAnsi" w:cs="Arial"/>
          <w:noProof w:val="0"/>
          <w:sz w:val="24"/>
          <w:szCs w:val="24"/>
        </w:rPr>
        <w:t xml:space="preserve">Responsibility for applicable program compliance requirements; </w:t>
      </w:r>
    </w:p>
    <w:p w14:paraId="56EB9D39" w14:textId="48F03BCB" w:rsidR="008D3E2A" w:rsidRDefault="008D3E2A" w:rsidP="00AC4195">
      <w:pPr>
        <w:pStyle w:val="ListParagraph"/>
        <w:numPr>
          <w:ilvl w:val="0"/>
          <w:numId w:val="6"/>
        </w:numPr>
        <w:overflowPunct/>
        <w:rPr>
          <w:rFonts w:eastAsiaTheme="minorHAnsi" w:cs="Arial"/>
          <w:noProof w:val="0"/>
          <w:sz w:val="24"/>
          <w:szCs w:val="24"/>
        </w:rPr>
      </w:pPr>
      <w:r w:rsidRPr="00AC4195">
        <w:rPr>
          <w:rFonts w:eastAsiaTheme="minorHAnsi" w:cs="Arial"/>
          <w:noProof w:val="0"/>
          <w:sz w:val="24"/>
          <w:szCs w:val="24"/>
        </w:rPr>
        <w:t xml:space="preserve">Use of the funds passed through to carry out a program of the sub-entity as compared to providing goods or services for a program of the prime recipient. </w:t>
      </w:r>
    </w:p>
    <w:p w14:paraId="3EBB2DC2" w14:textId="77777777" w:rsidR="003774F7" w:rsidRDefault="003774F7" w:rsidP="003774F7">
      <w:pPr>
        <w:overflowPunct/>
        <w:rPr>
          <w:rFonts w:eastAsiaTheme="minorHAnsi" w:cs="Arial"/>
          <w:noProof w:val="0"/>
          <w:sz w:val="24"/>
          <w:szCs w:val="24"/>
        </w:rPr>
      </w:pPr>
    </w:p>
    <w:p w14:paraId="64F71705" w14:textId="77777777" w:rsidR="003774F7" w:rsidRDefault="003774F7" w:rsidP="003774F7">
      <w:pPr>
        <w:overflowPunct/>
        <w:rPr>
          <w:rFonts w:eastAsiaTheme="minorHAnsi" w:cs="Arial"/>
          <w:noProof w:val="0"/>
          <w:sz w:val="24"/>
          <w:szCs w:val="24"/>
        </w:rPr>
      </w:pPr>
    </w:p>
    <w:p w14:paraId="763B0A4F" w14:textId="77777777" w:rsidR="003774F7" w:rsidRDefault="003774F7" w:rsidP="003774F7">
      <w:pPr>
        <w:overflowPunct/>
        <w:rPr>
          <w:rFonts w:eastAsiaTheme="minorHAnsi" w:cs="Arial"/>
          <w:noProof w:val="0"/>
          <w:sz w:val="24"/>
          <w:szCs w:val="24"/>
        </w:rPr>
      </w:pPr>
    </w:p>
    <w:p w14:paraId="52075D54" w14:textId="77777777" w:rsidR="003774F7" w:rsidRDefault="003774F7" w:rsidP="003774F7">
      <w:pPr>
        <w:overflowPunct/>
        <w:rPr>
          <w:rFonts w:eastAsiaTheme="minorHAnsi" w:cs="Arial"/>
          <w:noProof w:val="0"/>
          <w:sz w:val="24"/>
          <w:szCs w:val="24"/>
        </w:rPr>
      </w:pPr>
    </w:p>
    <w:p w14:paraId="3D3684CA" w14:textId="77777777" w:rsidR="002B600A" w:rsidRDefault="002B600A" w:rsidP="003774F7">
      <w:pPr>
        <w:overflowPunct/>
        <w:rPr>
          <w:rFonts w:eastAsiaTheme="minorHAnsi" w:cs="Arial"/>
          <w:noProof w:val="0"/>
          <w:sz w:val="24"/>
          <w:szCs w:val="24"/>
        </w:rPr>
      </w:pPr>
    </w:p>
    <w:p w14:paraId="2A50B241" w14:textId="77777777" w:rsidR="002B600A" w:rsidRDefault="002B600A" w:rsidP="003774F7">
      <w:pPr>
        <w:overflowPunct/>
        <w:rPr>
          <w:rFonts w:eastAsiaTheme="minorHAnsi" w:cs="Arial"/>
          <w:noProof w:val="0"/>
          <w:sz w:val="24"/>
          <w:szCs w:val="24"/>
        </w:rPr>
      </w:pPr>
    </w:p>
    <w:p w14:paraId="74D32846" w14:textId="77777777" w:rsidR="002B600A" w:rsidRDefault="002B600A" w:rsidP="003774F7">
      <w:pPr>
        <w:overflowPunct/>
        <w:rPr>
          <w:rFonts w:eastAsiaTheme="minorHAnsi" w:cs="Arial"/>
          <w:noProof w:val="0"/>
          <w:sz w:val="24"/>
          <w:szCs w:val="24"/>
        </w:rPr>
      </w:pPr>
    </w:p>
    <w:p w14:paraId="7F943741" w14:textId="77777777" w:rsidR="003774F7" w:rsidRDefault="003774F7" w:rsidP="003774F7">
      <w:pPr>
        <w:overflowPunct/>
        <w:rPr>
          <w:rFonts w:eastAsiaTheme="minorHAnsi" w:cs="Arial"/>
          <w:noProof w:val="0"/>
          <w:sz w:val="24"/>
          <w:szCs w:val="24"/>
        </w:rPr>
      </w:pPr>
    </w:p>
    <w:p w14:paraId="7418AD59" w14:textId="77777777" w:rsidR="003774F7" w:rsidRDefault="003774F7" w:rsidP="003774F7">
      <w:pPr>
        <w:overflowPunct/>
        <w:rPr>
          <w:rFonts w:eastAsiaTheme="minorHAnsi" w:cs="Arial"/>
          <w:noProof w:val="0"/>
          <w:sz w:val="24"/>
          <w:szCs w:val="24"/>
        </w:rPr>
      </w:pPr>
    </w:p>
    <w:p w14:paraId="526E4BA6" w14:textId="77777777" w:rsidR="009530E7" w:rsidRDefault="009530E7" w:rsidP="003774F7">
      <w:pPr>
        <w:overflowPunct/>
        <w:rPr>
          <w:rFonts w:eastAsiaTheme="minorHAnsi" w:cs="Arial"/>
          <w:noProof w:val="0"/>
          <w:sz w:val="24"/>
          <w:szCs w:val="24"/>
        </w:rPr>
      </w:pPr>
    </w:p>
    <w:p w14:paraId="6C59037B" w14:textId="77777777" w:rsidR="009530E7" w:rsidRDefault="009530E7" w:rsidP="003774F7">
      <w:pPr>
        <w:overflowPunct/>
        <w:rPr>
          <w:rFonts w:eastAsiaTheme="minorHAnsi" w:cs="Arial"/>
          <w:noProof w:val="0"/>
          <w:sz w:val="24"/>
          <w:szCs w:val="24"/>
        </w:rPr>
      </w:pPr>
    </w:p>
    <w:p w14:paraId="2DE78045" w14:textId="77777777" w:rsidR="009530E7" w:rsidRDefault="009530E7" w:rsidP="003774F7">
      <w:pPr>
        <w:overflowPunct/>
        <w:rPr>
          <w:rFonts w:eastAsiaTheme="minorHAnsi" w:cs="Arial"/>
          <w:noProof w:val="0"/>
          <w:sz w:val="24"/>
          <w:szCs w:val="24"/>
        </w:rPr>
      </w:pPr>
    </w:p>
    <w:p w14:paraId="253090D7" w14:textId="77777777" w:rsidR="009530E7" w:rsidRDefault="009530E7" w:rsidP="003774F7">
      <w:pPr>
        <w:overflowPunct/>
        <w:rPr>
          <w:rFonts w:eastAsiaTheme="minorHAnsi" w:cs="Arial"/>
          <w:noProof w:val="0"/>
          <w:sz w:val="24"/>
          <w:szCs w:val="24"/>
        </w:rPr>
      </w:pPr>
    </w:p>
    <w:p w14:paraId="53313D4E" w14:textId="77777777" w:rsidR="009530E7" w:rsidRDefault="009530E7" w:rsidP="003774F7">
      <w:pPr>
        <w:overflowPunct/>
        <w:rPr>
          <w:rFonts w:eastAsiaTheme="minorHAnsi" w:cs="Arial"/>
          <w:noProof w:val="0"/>
          <w:sz w:val="24"/>
          <w:szCs w:val="24"/>
        </w:rPr>
      </w:pPr>
    </w:p>
    <w:p w14:paraId="2309B1D4" w14:textId="77777777" w:rsidR="009530E7" w:rsidRDefault="009530E7" w:rsidP="003774F7">
      <w:pPr>
        <w:overflowPunct/>
        <w:rPr>
          <w:rFonts w:eastAsiaTheme="minorHAnsi" w:cs="Arial"/>
          <w:noProof w:val="0"/>
          <w:sz w:val="24"/>
          <w:szCs w:val="24"/>
        </w:rPr>
      </w:pPr>
    </w:p>
    <w:p w14:paraId="45F7D959" w14:textId="77777777" w:rsidR="009530E7" w:rsidRDefault="009530E7" w:rsidP="003774F7">
      <w:pPr>
        <w:overflowPunct/>
        <w:rPr>
          <w:rFonts w:eastAsiaTheme="minorHAnsi" w:cs="Arial"/>
          <w:noProof w:val="0"/>
          <w:sz w:val="24"/>
          <w:szCs w:val="24"/>
        </w:rPr>
      </w:pPr>
    </w:p>
    <w:p w14:paraId="505A022C" w14:textId="77777777" w:rsidR="009530E7" w:rsidRDefault="009530E7" w:rsidP="003774F7">
      <w:pPr>
        <w:overflowPunct/>
        <w:rPr>
          <w:rFonts w:eastAsiaTheme="minorHAnsi" w:cs="Arial"/>
          <w:noProof w:val="0"/>
          <w:sz w:val="24"/>
          <w:szCs w:val="24"/>
        </w:rPr>
      </w:pPr>
    </w:p>
    <w:p w14:paraId="28123FD5" w14:textId="77777777" w:rsidR="009530E7" w:rsidRDefault="009530E7" w:rsidP="003774F7">
      <w:pPr>
        <w:overflowPunct/>
        <w:rPr>
          <w:rFonts w:eastAsiaTheme="minorHAnsi" w:cs="Arial"/>
          <w:noProof w:val="0"/>
          <w:sz w:val="24"/>
          <w:szCs w:val="24"/>
        </w:rPr>
      </w:pPr>
    </w:p>
    <w:p w14:paraId="5F278CCB" w14:textId="77777777" w:rsidR="009530E7" w:rsidRDefault="009530E7" w:rsidP="003774F7">
      <w:pPr>
        <w:overflowPunct/>
        <w:rPr>
          <w:rFonts w:eastAsiaTheme="minorHAnsi" w:cs="Arial"/>
          <w:noProof w:val="0"/>
          <w:sz w:val="24"/>
          <w:szCs w:val="24"/>
        </w:rPr>
      </w:pPr>
    </w:p>
    <w:p w14:paraId="0B512D5A" w14:textId="77777777" w:rsidR="009530E7" w:rsidRDefault="009530E7" w:rsidP="003774F7">
      <w:pPr>
        <w:overflowPunct/>
        <w:rPr>
          <w:rFonts w:eastAsiaTheme="minorHAnsi" w:cs="Arial"/>
          <w:noProof w:val="0"/>
          <w:sz w:val="24"/>
          <w:szCs w:val="24"/>
        </w:rPr>
      </w:pPr>
    </w:p>
    <w:p w14:paraId="444594DC" w14:textId="77777777" w:rsidR="009530E7" w:rsidRDefault="009530E7" w:rsidP="003774F7">
      <w:pPr>
        <w:overflowPunct/>
        <w:rPr>
          <w:rFonts w:eastAsiaTheme="minorHAnsi" w:cs="Arial"/>
          <w:noProof w:val="0"/>
          <w:sz w:val="24"/>
          <w:szCs w:val="24"/>
        </w:rPr>
      </w:pPr>
    </w:p>
    <w:p w14:paraId="71BF2F88" w14:textId="3586DAC4" w:rsidR="003774F7" w:rsidRDefault="003774F7" w:rsidP="003774F7">
      <w:pPr>
        <w:overflowPunct/>
        <w:rPr>
          <w:rFonts w:eastAsiaTheme="minorHAnsi" w:cs="Arial"/>
          <w:noProof w:val="0"/>
          <w:sz w:val="24"/>
          <w:szCs w:val="24"/>
        </w:rPr>
      </w:pPr>
    </w:p>
    <w:p w14:paraId="50619007" w14:textId="77777777" w:rsidR="001D61C3" w:rsidRDefault="001D61C3" w:rsidP="003774F7">
      <w:pPr>
        <w:overflowPunct/>
        <w:rPr>
          <w:rFonts w:eastAsiaTheme="minorHAnsi" w:cs="Arial"/>
          <w:noProof w:val="0"/>
          <w:sz w:val="24"/>
          <w:szCs w:val="24"/>
        </w:rPr>
      </w:pPr>
    </w:p>
    <w:p w14:paraId="4E8F6C84" w14:textId="77777777" w:rsidR="003774F7" w:rsidRDefault="003774F7" w:rsidP="003774F7">
      <w:pPr>
        <w:overflowPunct/>
        <w:rPr>
          <w:rFonts w:eastAsiaTheme="minorHAnsi" w:cs="Arial"/>
          <w:noProof w:val="0"/>
          <w:sz w:val="24"/>
          <w:szCs w:val="24"/>
        </w:rPr>
      </w:pPr>
    </w:p>
    <w:p w14:paraId="150D73AB" w14:textId="5FC5B4EF" w:rsidR="008509EC" w:rsidRPr="008509EC" w:rsidRDefault="00B51640" w:rsidP="008509EC">
      <w:pPr>
        <w:overflowPunct/>
        <w:rPr>
          <w:rFonts w:eastAsiaTheme="minorHAnsi" w:cs="Arial"/>
          <w:noProof w:val="0"/>
          <w:color w:val="4472C4" w:themeColor="accent5"/>
          <w:sz w:val="23"/>
          <w:szCs w:val="23"/>
        </w:rPr>
      </w:pPr>
      <w:r>
        <w:rPr>
          <w:rFonts w:cs="Arial"/>
          <w:sz w:val="18"/>
          <w:szCs w:val="18"/>
        </w:rPr>
        <w:lastRenderedPageBreak/>
        <w:t>B</w:t>
      </w:r>
      <w:r w:rsidR="00D571F2" w:rsidRPr="002E36E5">
        <w:rPr>
          <w:rFonts w:cs="Arial"/>
          <w:sz w:val="18"/>
          <w:szCs w:val="18"/>
        </w:rPr>
        <w:t xml:space="preserve">enton-Franklin Workforce Development </w:t>
      </w:r>
      <w:r w:rsidR="00B75CC1">
        <w:rPr>
          <w:rFonts w:cs="Arial"/>
          <w:sz w:val="18"/>
          <w:szCs w:val="18"/>
        </w:rPr>
        <w:t xml:space="preserve">Council is an equal opportunity </w:t>
      </w:r>
      <w:r w:rsidR="00D571F2" w:rsidRPr="002E36E5">
        <w:rPr>
          <w:rFonts w:cs="Arial"/>
          <w:sz w:val="18"/>
          <w:szCs w:val="18"/>
        </w:rPr>
        <w:t>employer</w:t>
      </w:r>
      <w:r w:rsidR="00B75CC1">
        <w:rPr>
          <w:rFonts w:cs="Arial"/>
          <w:sz w:val="18"/>
          <w:szCs w:val="18"/>
        </w:rPr>
        <w:t>/program. A</w:t>
      </w:r>
      <w:r w:rsidR="00D571F2" w:rsidRPr="002E36E5">
        <w:rPr>
          <w:rFonts w:cs="Arial"/>
          <w:sz w:val="18"/>
          <w:szCs w:val="18"/>
        </w:rPr>
        <w:t>uxiliary aid</w:t>
      </w:r>
      <w:r w:rsidR="003774F7">
        <w:rPr>
          <w:rFonts w:cs="Arial"/>
          <w:sz w:val="18"/>
          <w:szCs w:val="18"/>
        </w:rPr>
        <w:t>s and</w:t>
      </w:r>
      <w:r w:rsidR="008509EC" w:rsidRPr="008509EC">
        <w:rPr>
          <w:rFonts w:eastAsiaTheme="minorHAnsi" w:cs="Arial"/>
          <w:noProof w:val="0"/>
          <w:color w:val="4472C4" w:themeColor="accent5"/>
          <w:sz w:val="23"/>
          <w:szCs w:val="23"/>
        </w:rPr>
        <w:t xml:space="preserve"> </w:t>
      </w:r>
    </w:p>
    <w:p w14:paraId="318EEC6E" w14:textId="63CAA348" w:rsidR="002F1E33" w:rsidRPr="00B75CC1" w:rsidRDefault="00D571F2" w:rsidP="00B75CC1">
      <w:pPr>
        <w:jc w:val="center"/>
        <w:rPr>
          <w:rFonts w:cs="Arial"/>
          <w:sz w:val="18"/>
          <w:szCs w:val="18"/>
        </w:rPr>
      </w:pPr>
      <w:r w:rsidRPr="002E36E5">
        <w:rPr>
          <w:rFonts w:cs="Arial"/>
          <w:sz w:val="18"/>
          <w:szCs w:val="18"/>
        </w:rPr>
        <w:t xml:space="preserve">services are available upon request </w:t>
      </w:r>
      <w:r w:rsidR="003A5973">
        <w:rPr>
          <w:rFonts w:cs="Arial"/>
          <w:sz w:val="18"/>
          <w:szCs w:val="18"/>
        </w:rPr>
        <w:t>to</w:t>
      </w:r>
      <w:r w:rsidRPr="002E36E5">
        <w:rPr>
          <w:rFonts w:cs="Arial"/>
          <w:sz w:val="18"/>
          <w:szCs w:val="18"/>
        </w:rPr>
        <w:t xml:space="preserve"> individuals with disabilities.</w:t>
      </w:r>
      <w:r w:rsidR="00B75CC1">
        <w:rPr>
          <w:rFonts w:cs="Arial"/>
          <w:sz w:val="18"/>
          <w:szCs w:val="18"/>
        </w:rPr>
        <w:t xml:space="preserve"> </w:t>
      </w:r>
      <w:r w:rsidRPr="002E36E5">
        <w:rPr>
          <w:rFonts w:cs="Arial"/>
          <w:sz w:val="18"/>
          <w:szCs w:val="18"/>
        </w:rPr>
        <w:t>Washington Relay Service:  711</w:t>
      </w:r>
    </w:p>
    <w:sectPr w:rsidR="002F1E33" w:rsidRPr="00B75CC1" w:rsidSect="00DB7A20">
      <w:footerReference w:type="default" r:id="rId11"/>
      <w:footnotePr>
        <w:pos w:val="beneathText"/>
      </w:footnotePr>
      <w:pgSz w:w="12240" w:h="15840"/>
      <w:pgMar w:top="1440" w:right="1440" w:bottom="115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FE0AB" w14:textId="77777777" w:rsidR="008214C5" w:rsidRDefault="008214C5" w:rsidP="008214C5">
      <w:r>
        <w:separator/>
      </w:r>
    </w:p>
  </w:endnote>
  <w:endnote w:type="continuationSeparator" w:id="0">
    <w:p w14:paraId="6E702B06" w14:textId="77777777" w:rsidR="008214C5" w:rsidRDefault="008214C5" w:rsidP="00821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74720"/>
      <w:docPartObj>
        <w:docPartGallery w:val="Page Numbers (Bottom of Page)"/>
        <w:docPartUnique/>
      </w:docPartObj>
    </w:sdtPr>
    <w:sdtEndPr/>
    <w:sdtContent>
      <w:sdt>
        <w:sdtPr>
          <w:id w:val="-968664711"/>
          <w:docPartObj>
            <w:docPartGallery w:val="Page Numbers (Top of Page)"/>
            <w:docPartUnique/>
          </w:docPartObj>
        </w:sdtPr>
        <w:sdtEndPr/>
        <w:sdtContent>
          <w:p w14:paraId="153C8183" w14:textId="26D0ABF3" w:rsidR="002F306E" w:rsidRPr="008D3E2A" w:rsidRDefault="002F306E" w:rsidP="00C24E18">
            <w:pPr>
              <w:overflowPunct/>
              <w:rPr>
                <w:rFonts w:eastAsiaTheme="minorHAnsi" w:cs="Arial"/>
                <w:noProof w:val="0"/>
                <w:sz w:val="24"/>
                <w:szCs w:val="24"/>
              </w:rPr>
            </w:pPr>
            <w:r w:rsidRPr="008D3E2A">
              <w:rPr>
                <w:rFonts w:eastAsiaTheme="minorHAnsi" w:cs="Arial"/>
                <w:noProof w:val="0"/>
                <w:sz w:val="24"/>
                <w:szCs w:val="24"/>
              </w:rPr>
              <w:t xml:space="preserve"> </w:t>
            </w:r>
          </w:p>
          <w:p w14:paraId="16AFF17E" w14:textId="2DACD5A9" w:rsidR="008214C5" w:rsidRDefault="008214C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955DB">
              <w:rPr>
                <w:b/>
                <w:bCs/>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955DB">
              <w:rPr>
                <w:b/>
                <w:bCs/>
              </w:rPr>
              <w:t>10</w:t>
            </w:r>
            <w:r>
              <w:rPr>
                <w:b/>
                <w:bCs/>
                <w:sz w:val="24"/>
                <w:szCs w:val="24"/>
              </w:rPr>
              <w:fldChar w:fldCharType="end"/>
            </w:r>
          </w:p>
        </w:sdtContent>
      </w:sdt>
    </w:sdtContent>
  </w:sdt>
  <w:p w14:paraId="57775B5E" w14:textId="77777777" w:rsidR="008214C5" w:rsidRDefault="00821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BFE86" w14:textId="6DE6EE7E" w:rsidR="008214C5" w:rsidRPr="00A32E9B" w:rsidRDefault="008214C5" w:rsidP="00A32E9B">
      <w:pPr>
        <w:pStyle w:val="Footer"/>
      </w:pPr>
    </w:p>
  </w:footnote>
  <w:footnote w:type="continuationSeparator" w:id="0">
    <w:p w14:paraId="014CD67A" w14:textId="77777777" w:rsidR="008214C5" w:rsidRDefault="008214C5" w:rsidP="008214C5">
      <w:r>
        <w:continuationSeparator/>
      </w:r>
    </w:p>
  </w:footnote>
  <w:footnote w:id="1">
    <w:p w14:paraId="5505041C" w14:textId="0C8BFD70" w:rsidR="00F67D4F" w:rsidRDefault="00F67D4F">
      <w:pPr>
        <w:pStyle w:val="FootnoteText"/>
      </w:pPr>
    </w:p>
  </w:footnote>
  <w:footnote w:id="2">
    <w:p w14:paraId="4312B75C" w14:textId="4B1D76DA" w:rsidR="00F67D4F" w:rsidRDefault="00F67D4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127"/>
    <w:multiLevelType w:val="hybridMultilevel"/>
    <w:tmpl w:val="727438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D91DD3"/>
    <w:multiLevelType w:val="hybridMultilevel"/>
    <w:tmpl w:val="0D7EFAF4"/>
    <w:lvl w:ilvl="0" w:tplc="EED64AF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D5829"/>
    <w:multiLevelType w:val="hybridMultilevel"/>
    <w:tmpl w:val="44E21B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D15FD4"/>
    <w:multiLevelType w:val="hybridMultilevel"/>
    <w:tmpl w:val="C95C429E"/>
    <w:lvl w:ilvl="0" w:tplc="98A4603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EC3116"/>
    <w:multiLevelType w:val="hybridMultilevel"/>
    <w:tmpl w:val="F67A5412"/>
    <w:lvl w:ilvl="0" w:tplc="EAD4490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CE1AFD"/>
    <w:multiLevelType w:val="hybridMultilevel"/>
    <w:tmpl w:val="3906F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D5777"/>
    <w:multiLevelType w:val="hybridMultilevel"/>
    <w:tmpl w:val="8CEE2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820E3C"/>
    <w:multiLevelType w:val="hybridMultilevel"/>
    <w:tmpl w:val="723242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FC25DF"/>
    <w:multiLevelType w:val="hybridMultilevel"/>
    <w:tmpl w:val="91C014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78283B"/>
    <w:multiLevelType w:val="hybridMultilevel"/>
    <w:tmpl w:val="CEB0DB3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D86AAD"/>
    <w:multiLevelType w:val="hybridMultilevel"/>
    <w:tmpl w:val="63182F02"/>
    <w:lvl w:ilvl="0" w:tplc="08DAEE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74493"/>
    <w:multiLevelType w:val="hybridMultilevel"/>
    <w:tmpl w:val="324E6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E77A5"/>
    <w:multiLevelType w:val="hybridMultilevel"/>
    <w:tmpl w:val="77FE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C1FB8"/>
    <w:multiLevelType w:val="hybridMultilevel"/>
    <w:tmpl w:val="8C90F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8B4DFB"/>
    <w:multiLevelType w:val="hybridMultilevel"/>
    <w:tmpl w:val="A7BE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C02D5"/>
    <w:multiLevelType w:val="hybridMultilevel"/>
    <w:tmpl w:val="4030C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823183"/>
    <w:multiLevelType w:val="hybridMultilevel"/>
    <w:tmpl w:val="9FE20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52629D"/>
    <w:multiLevelType w:val="hybridMultilevel"/>
    <w:tmpl w:val="CB0E8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B02442"/>
    <w:multiLevelType w:val="hybridMultilevel"/>
    <w:tmpl w:val="D640DDCA"/>
    <w:lvl w:ilvl="0" w:tplc="297C081E">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9F041F"/>
    <w:multiLevelType w:val="hybridMultilevel"/>
    <w:tmpl w:val="AD02BEB0"/>
    <w:lvl w:ilvl="0" w:tplc="08DAEE80">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8550A5"/>
    <w:multiLevelType w:val="hybridMultilevel"/>
    <w:tmpl w:val="D8A6F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1E94078"/>
    <w:multiLevelType w:val="hybridMultilevel"/>
    <w:tmpl w:val="0BD8D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BF600B"/>
    <w:multiLevelType w:val="hybridMultilevel"/>
    <w:tmpl w:val="4680FF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E87801"/>
    <w:multiLevelType w:val="hybridMultilevel"/>
    <w:tmpl w:val="1D4C6242"/>
    <w:lvl w:ilvl="0" w:tplc="0409000F">
      <w:start w:val="1"/>
      <w:numFmt w:val="decimal"/>
      <w:lvlText w:val="%1."/>
      <w:lvlJc w:val="left"/>
      <w:pPr>
        <w:ind w:left="360" w:hanging="360"/>
      </w:pPr>
      <w:rPr>
        <w:rFonts w:hint="default"/>
      </w:rPr>
    </w:lvl>
    <w:lvl w:ilvl="1" w:tplc="D196037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320D46"/>
    <w:multiLevelType w:val="hybridMultilevel"/>
    <w:tmpl w:val="BDAAD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3356BC"/>
    <w:multiLevelType w:val="hybridMultilevel"/>
    <w:tmpl w:val="5D749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90E531B"/>
    <w:multiLevelType w:val="hybridMultilevel"/>
    <w:tmpl w:val="3488A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4F2E29"/>
    <w:multiLevelType w:val="hybridMultilevel"/>
    <w:tmpl w:val="247E7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2A4E6F"/>
    <w:multiLevelType w:val="hybridMultilevel"/>
    <w:tmpl w:val="A66AB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357F22"/>
    <w:multiLevelType w:val="hybridMultilevel"/>
    <w:tmpl w:val="70E434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9E7666"/>
    <w:multiLevelType w:val="hybridMultilevel"/>
    <w:tmpl w:val="9FE20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E875228"/>
    <w:multiLevelType w:val="hybridMultilevel"/>
    <w:tmpl w:val="4BEE7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290055"/>
    <w:multiLevelType w:val="hybridMultilevel"/>
    <w:tmpl w:val="C32A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1377EC"/>
    <w:multiLevelType w:val="hybridMultilevel"/>
    <w:tmpl w:val="D9E2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D412CC"/>
    <w:multiLevelType w:val="hybridMultilevel"/>
    <w:tmpl w:val="7A1AB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2BA3586"/>
    <w:multiLevelType w:val="hybridMultilevel"/>
    <w:tmpl w:val="B92C683A"/>
    <w:lvl w:ilvl="0" w:tplc="08DAEE80">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6273A3"/>
    <w:multiLevelType w:val="hybridMultilevel"/>
    <w:tmpl w:val="0BE0E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6D452D"/>
    <w:multiLevelType w:val="hybridMultilevel"/>
    <w:tmpl w:val="7C52D2EE"/>
    <w:lvl w:ilvl="0" w:tplc="08DAEE80">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702D5F"/>
    <w:multiLevelType w:val="hybridMultilevel"/>
    <w:tmpl w:val="B986E6C0"/>
    <w:lvl w:ilvl="0" w:tplc="08DAEE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63125B"/>
    <w:multiLevelType w:val="hybridMultilevel"/>
    <w:tmpl w:val="BD028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32"/>
  </w:num>
  <w:num w:numId="3">
    <w:abstractNumId w:val="1"/>
  </w:num>
  <w:num w:numId="4">
    <w:abstractNumId w:val="14"/>
  </w:num>
  <w:num w:numId="5">
    <w:abstractNumId w:val="29"/>
  </w:num>
  <w:num w:numId="6">
    <w:abstractNumId w:val="24"/>
  </w:num>
  <w:num w:numId="7">
    <w:abstractNumId w:val="4"/>
  </w:num>
  <w:num w:numId="8">
    <w:abstractNumId w:val="3"/>
  </w:num>
  <w:num w:numId="9">
    <w:abstractNumId w:val="17"/>
  </w:num>
  <w:num w:numId="10">
    <w:abstractNumId w:val="7"/>
  </w:num>
  <w:num w:numId="11">
    <w:abstractNumId w:val="34"/>
  </w:num>
  <w:num w:numId="12">
    <w:abstractNumId w:val="23"/>
  </w:num>
  <w:num w:numId="13">
    <w:abstractNumId w:val="2"/>
  </w:num>
  <w:num w:numId="14">
    <w:abstractNumId w:val="28"/>
  </w:num>
  <w:num w:numId="15">
    <w:abstractNumId w:val="15"/>
  </w:num>
  <w:num w:numId="16">
    <w:abstractNumId w:val="36"/>
  </w:num>
  <w:num w:numId="17">
    <w:abstractNumId w:val="39"/>
  </w:num>
  <w:num w:numId="18">
    <w:abstractNumId w:val="11"/>
  </w:num>
  <w:num w:numId="19">
    <w:abstractNumId w:val="8"/>
  </w:num>
  <w:num w:numId="20">
    <w:abstractNumId w:val="20"/>
  </w:num>
  <w:num w:numId="21">
    <w:abstractNumId w:val="33"/>
  </w:num>
  <w:num w:numId="22">
    <w:abstractNumId w:val="22"/>
  </w:num>
  <w:num w:numId="23">
    <w:abstractNumId w:val="31"/>
  </w:num>
  <w:num w:numId="24">
    <w:abstractNumId w:val="13"/>
  </w:num>
  <w:num w:numId="25">
    <w:abstractNumId w:val="35"/>
  </w:num>
  <w:num w:numId="26">
    <w:abstractNumId w:val="10"/>
  </w:num>
  <w:num w:numId="27">
    <w:abstractNumId w:val="19"/>
  </w:num>
  <w:num w:numId="28">
    <w:abstractNumId w:val="37"/>
  </w:num>
  <w:num w:numId="29">
    <w:abstractNumId w:val="21"/>
  </w:num>
  <w:num w:numId="30">
    <w:abstractNumId w:val="25"/>
  </w:num>
  <w:num w:numId="31">
    <w:abstractNumId w:val="6"/>
  </w:num>
  <w:num w:numId="32">
    <w:abstractNumId w:val="38"/>
  </w:num>
  <w:num w:numId="33">
    <w:abstractNumId w:val="27"/>
  </w:num>
  <w:num w:numId="34">
    <w:abstractNumId w:val="30"/>
  </w:num>
  <w:num w:numId="35">
    <w:abstractNumId w:val="26"/>
  </w:num>
  <w:num w:numId="36">
    <w:abstractNumId w:val="12"/>
  </w:num>
  <w:num w:numId="37">
    <w:abstractNumId w:val="5"/>
  </w:num>
  <w:num w:numId="38">
    <w:abstractNumId w:val="0"/>
  </w:num>
  <w:num w:numId="39">
    <w:abstractNumId w:val="16"/>
  </w:num>
  <w:num w:numId="4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129"/>
    <w:rsid w:val="00011619"/>
    <w:rsid w:val="000121FB"/>
    <w:rsid w:val="000125A9"/>
    <w:rsid w:val="00013555"/>
    <w:rsid w:val="00014B00"/>
    <w:rsid w:val="00017BD9"/>
    <w:rsid w:val="00023BD2"/>
    <w:rsid w:val="00024772"/>
    <w:rsid w:val="00024A7C"/>
    <w:rsid w:val="00026988"/>
    <w:rsid w:val="00026B15"/>
    <w:rsid w:val="00026F24"/>
    <w:rsid w:val="00040394"/>
    <w:rsid w:val="00041A71"/>
    <w:rsid w:val="00045A1A"/>
    <w:rsid w:val="00050485"/>
    <w:rsid w:val="0005268B"/>
    <w:rsid w:val="00052F88"/>
    <w:rsid w:val="00054B08"/>
    <w:rsid w:val="00055BE8"/>
    <w:rsid w:val="0007374C"/>
    <w:rsid w:val="000751B9"/>
    <w:rsid w:val="00077717"/>
    <w:rsid w:val="00087AAA"/>
    <w:rsid w:val="00087DE6"/>
    <w:rsid w:val="00090A4B"/>
    <w:rsid w:val="00093A11"/>
    <w:rsid w:val="000A2996"/>
    <w:rsid w:val="000B56D2"/>
    <w:rsid w:val="000B5D40"/>
    <w:rsid w:val="000B6FAA"/>
    <w:rsid w:val="000C0CE3"/>
    <w:rsid w:val="000C52DF"/>
    <w:rsid w:val="000C76EA"/>
    <w:rsid w:val="000D3F7C"/>
    <w:rsid w:val="000D5677"/>
    <w:rsid w:val="000D7FA0"/>
    <w:rsid w:val="000E2335"/>
    <w:rsid w:val="000E2D66"/>
    <w:rsid w:val="000E3147"/>
    <w:rsid w:val="000E4AF8"/>
    <w:rsid w:val="000E7118"/>
    <w:rsid w:val="000E7D0D"/>
    <w:rsid w:val="000F205A"/>
    <w:rsid w:val="000F4F04"/>
    <w:rsid w:val="000F79F1"/>
    <w:rsid w:val="000F7EF1"/>
    <w:rsid w:val="0010146C"/>
    <w:rsid w:val="001106D8"/>
    <w:rsid w:val="00112C7A"/>
    <w:rsid w:val="001144A1"/>
    <w:rsid w:val="001221A2"/>
    <w:rsid w:val="00127DFC"/>
    <w:rsid w:val="00133455"/>
    <w:rsid w:val="00141FFB"/>
    <w:rsid w:val="00143768"/>
    <w:rsid w:val="001451B6"/>
    <w:rsid w:val="00145D28"/>
    <w:rsid w:val="001466D4"/>
    <w:rsid w:val="001510F8"/>
    <w:rsid w:val="00151519"/>
    <w:rsid w:val="00151FEE"/>
    <w:rsid w:val="00156824"/>
    <w:rsid w:val="00156A95"/>
    <w:rsid w:val="00170BEF"/>
    <w:rsid w:val="00171104"/>
    <w:rsid w:val="00174FE3"/>
    <w:rsid w:val="00176795"/>
    <w:rsid w:val="00177952"/>
    <w:rsid w:val="00177CF0"/>
    <w:rsid w:val="00177EC0"/>
    <w:rsid w:val="00180143"/>
    <w:rsid w:val="001824D4"/>
    <w:rsid w:val="00182898"/>
    <w:rsid w:val="001926AA"/>
    <w:rsid w:val="001A415B"/>
    <w:rsid w:val="001A52D8"/>
    <w:rsid w:val="001C11D6"/>
    <w:rsid w:val="001C4595"/>
    <w:rsid w:val="001D1872"/>
    <w:rsid w:val="001D61C3"/>
    <w:rsid w:val="001E413B"/>
    <w:rsid w:val="002021F0"/>
    <w:rsid w:val="00217961"/>
    <w:rsid w:val="00223201"/>
    <w:rsid w:val="0022630E"/>
    <w:rsid w:val="00227917"/>
    <w:rsid w:val="00230689"/>
    <w:rsid w:val="00232386"/>
    <w:rsid w:val="002355BC"/>
    <w:rsid w:val="00245274"/>
    <w:rsid w:val="00246845"/>
    <w:rsid w:val="0024773F"/>
    <w:rsid w:val="00251DE4"/>
    <w:rsid w:val="002543E8"/>
    <w:rsid w:val="002552ED"/>
    <w:rsid w:val="00256943"/>
    <w:rsid w:val="00261AC4"/>
    <w:rsid w:val="00266704"/>
    <w:rsid w:val="002702A9"/>
    <w:rsid w:val="00272208"/>
    <w:rsid w:val="002725A5"/>
    <w:rsid w:val="00274D11"/>
    <w:rsid w:val="002758CA"/>
    <w:rsid w:val="00275A3C"/>
    <w:rsid w:val="00280ABF"/>
    <w:rsid w:val="002820DE"/>
    <w:rsid w:val="00282671"/>
    <w:rsid w:val="00284144"/>
    <w:rsid w:val="00285850"/>
    <w:rsid w:val="0029132E"/>
    <w:rsid w:val="0029284E"/>
    <w:rsid w:val="00293E86"/>
    <w:rsid w:val="002A323B"/>
    <w:rsid w:val="002A5E6E"/>
    <w:rsid w:val="002B0A6A"/>
    <w:rsid w:val="002B231D"/>
    <w:rsid w:val="002B600A"/>
    <w:rsid w:val="002B7152"/>
    <w:rsid w:val="002C1D40"/>
    <w:rsid w:val="002C44EC"/>
    <w:rsid w:val="002C649D"/>
    <w:rsid w:val="002D03EA"/>
    <w:rsid w:val="002D214D"/>
    <w:rsid w:val="002D229C"/>
    <w:rsid w:val="002D537F"/>
    <w:rsid w:val="002E01B8"/>
    <w:rsid w:val="002E4394"/>
    <w:rsid w:val="002E6170"/>
    <w:rsid w:val="002F1E33"/>
    <w:rsid w:val="002F27B1"/>
    <w:rsid w:val="002F28D5"/>
    <w:rsid w:val="002F306E"/>
    <w:rsid w:val="002F3903"/>
    <w:rsid w:val="002F49B3"/>
    <w:rsid w:val="00300B66"/>
    <w:rsid w:val="00300CD0"/>
    <w:rsid w:val="00302530"/>
    <w:rsid w:val="00304F9A"/>
    <w:rsid w:val="00305381"/>
    <w:rsid w:val="00306AA3"/>
    <w:rsid w:val="00310D7A"/>
    <w:rsid w:val="00311111"/>
    <w:rsid w:val="0031287E"/>
    <w:rsid w:val="00312C6E"/>
    <w:rsid w:val="00316EE4"/>
    <w:rsid w:val="003207FA"/>
    <w:rsid w:val="00325104"/>
    <w:rsid w:val="003265DF"/>
    <w:rsid w:val="003274A1"/>
    <w:rsid w:val="003302D9"/>
    <w:rsid w:val="00330A4C"/>
    <w:rsid w:val="003478AF"/>
    <w:rsid w:val="00351C63"/>
    <w:rsid w:val="00353C2A"/>
    <w:rsid w:val="003558DD"/>
    <w:rsid w:val="0035689B"/>
    <w:rsid w:val="003648A2"/>
    <w:rsid w:val="00366877"/>
    <w:rsid w:val="003745FF"/>
    <w:rsid w:val="003774F7"/>
    <w:rsid w:val="00380B95"/>
    <w:rsid w:val="0038541E"/>
    <w:rsid w:val="00385C9E"/>
    <w:rsid w:val="00391277"/>
    <w:rsid w:val="003A1852"/>
    <w:rsid w:val="003A412D"/>
    <w:rsid w:val="003A428B"/>
    <w:rsid w:val="003A5973"/>
    <w:rsid w:val="003B2E74"/>
    <w:rsid w:val="003B3F0D"/>
    <w:rsid w:val="003B7A80"/>
    <w:rsid w:val="003C2B76"/>
    <w:rsid w:val="003D00E8"/>
    <w:rsid w:val="003D1285"/>
    <w:rsid w:val="003D45D3"/>
    <w:rsid w:val="003D6DF3"/>
    <w:rsid w:val="003E36E5"/>
    <w:rsid w:val="003F3019"/>
    <w:rsid w:val="003F4666"/>
    <w:rsid w:val="003F760F"/>
    <w:rsid w:val="004001E1"/>
    <w:rsid w:val="00403104"/>
    <w:rsid w:val="00416429"/>
    <w:rsid w:val="00416C5C"/>
    <w:rsid w:val="00424028"/>
    <w:rsid w:val="004308B7"/>
    <w:rsid w:val="0043148F"/>
    <w:rsid w:val="00431C5C"/>
    <w:rsid w:val="004440DA"/>
    <w:rsid w:val="0045350D"/>
    <w:rsid w:val="00461EE6"/>
    <w:rsid w:val="00470419"/>
    <w:rsid w:val="00476A33"/>
    <w:rsid w:val="00480CDE"/>
    <w:rsid w:val="0048126A"/>
    <w:rsid w:val="004865FA"/>
    <w:rsid w:val="00492E25"/>
    <w:rsid w:val="004A4D42"/>
    <w:rsid w:val="004A690C"/>
    <w:rsid w:val="004A6E07"/>
    <w:rsid w:val="004B0400"/>
    <w:rsid w:val="004B0618"/>
    <w:rsid w:val="004B54F9"/>
    <w:rsid w:val="004C337C"/>
    <w:rsid w:val="004C6F66"/>
    <w:rsid w:val="004C7E1F"/>
    <w:rsid w:val="004D45CA"/>
    <w:rsid w:val="004E02D9"/>
    <w:rsid w:val="004E124E"/>
    <w:rsid w:val="004E2D40"/>
    <w:rsid w:val="004E32EB"/>
    <w:rsid w:val="004E4D19"/>
    <w:rsid w:val="004E53A7"/>
    <w:rsid w:val="004E6D7B"/>
    <w:rsid w:val="00504FC3"/>
    <w:rsid w:val="00512CAD"/>
    <w:rsid w:val="00524933"/>
    <w:rsid w:val="0053031C"/>
    <w:rsid w:val="0053330F"/>
    <w:rsid w:val="00533D52"/>
    <w:rsid w:val="00536069"/>
    <w:rsid w:val="005427E1"/>
    <w:rsid w:val="00545685"/>
    <w:rsid w:val="0055035C"/>
    <w:rsid w:val="00550F2A"/>
    <w:rsid w:val="005519AC"/>
    <w:rsid w:val="00563AC4"/>
    <w:rsid w:val="00585D92"/>
    <w:rsid w:val="005879DC"/>
    <w:rsid w:val="0059326D"/>
    <w:rsid w:val="00594E6E"/>
    <w:rsid w:val="0059683A"/>
    <w:rsid w:val="00597224"/>
    <w:rsid w:val="005A0073"/>
    <w:rsid w:val="005A04A4"/>
    <w:rsid w:val="005A103C"/>
    <w:rsid w:val="005A6DD1"/>
    <w:rsid w:val="005C1088"/>
    <w:rsid w:val="005C117B"/>
    <w:rsid w:val="005C4002"/>
    <w:rsid w:val="005D1316"/>
    <w:rsid w:val="005D3772"/>
    <w:rsid w:val="005E3129"/>
    <w:rsid w:val="005F16C4"/>
    <w:rsid w:val="005F74A0"/>
    <w:rsid w:val="0060182A"/>
    <w:rsid w:val="00605D36"/>
    <w:rsid w:val="00611295"/>
    <w:rsid w:val="006119A1"/>
    <w:rsid w:val="00611A6B"/>
    <w:rsid w:val="0061514A"/>
    <w:rsid w:val="00615D19"/>
    <w:rsid w:val="00617F6E"/>
    <w:rsid w:val="006219F0"/>
    <w:rsid w:val="00621FA5"/>
    <w:rsid w:val="0062767A"/>
    <w:rsid w:val="0063129E"/>
    <w:rsid w:val="00631717"/>
    <w:rsid w:val="0063588E"/>
    <w:rsid w:val="00636669"/>
    <w:rsid w:val="006367DB"/>
    <w:rsid w:val="00637C1F"/>
    <w:rsid w:val="006443EB"/>
    <w:rsid w:val="00647B7F"/>
    <w:rsid w:val="0065039B"/>
    <w:rsid w:val="00651581"/>
    <w:rsid w:val="00652E96"/>
    <w:rsid w:val="006562AF"/>
    <w:rsid w:val="006619CA"/>
    <w:rsid w:val="006625FA"/>
    <w:rsid w:val="00662623"/>
    <w:rsid w:val="0066411A"/>
    <w:rsid w:val="00664F2C"/>
    <w:rsid w:val="0066792C"/>
    <w:rsid w:val="00667E51"/>
    <w:rsid w:val="00667F14"/>
    <w:rsid w:val="00676F80"/>
    <w:rsid w:val="00677E41"/>
    <w:rsid w:val="006811B8"/>
    <w:rsid w:val="00681A27"/>
    <w:rsid w:val="00686C7D"/>
    <w:rsid w:val="006906AC"/>
    <w:rsid w:val="006953A8"/>
    <w:rsid w:val="006A35FF"/>
    <w:rsid w:val="006A5C02"/>
    <w:rsid w:val="006A7166"/>
    <w:rsid w:val="006B5117"/>
    <w:rsid w:val="006B5B84"/>
    <w:rsid w:val="006B6F86"/>
    <w:rsid w:val="006C7C9E"/>
    <w:rsid w:val="006D73ED"/>
    <w:rsid w:val="006D74CD"/>
    <w:rsid w:val="006E1E85"/>
    <w:rsid w:val="006E34CC"/>
    <w:rsid w:val="006E7C42"/>
    <w:rsid w:val="006F4295"/>
    <w:rsid w:val="00702B2F"/>
    <w:rsid w:val="007179DA"/>
    <w:rsid w:val="00720AB1"/>
    <w:rsid w:val="0072260D"/>
    <w:rsid w:val="00722EF6"/>
    <w:rsid w:val="007254DC"/>
    <w:rsid w:val="00734786"/>
    <w:rsid w:val="00737053"/>
    <w:rsid w:val="0074264A"/>
    <w:rsid w:val="00751FDD"/>
    <w:rsid w:val="007522F1"/>
    <w:rsid w:val="00752416"/>
    <w:rsid w:val="00754FB5"/>
    <w:rsid w:val="00762E1D"/>
    <w:rsid w:val="00771783"/>
    <w:rsid w:val="0077749C"/>
    <w:rsid w:val="00777E58"/>
    <w:rsid w:val="00781DEE"/>
    <w:rsid w:val="00784A85"/>
    <w:rsid w:val="00786284"/>
    <w:rsid w:val="007875E7"/>
    <w:rsid w:val="007906B0"/>
    <w:rsid w:val="00791189"/>
    <w:rsid w:val="0079632B"/>
    <w:rsid w:val="007A11EB"/>
    <w:rsid w:val="007A1445"/>
    <w:rsid w:val="007A68AB"/>
    <w:rsid w:val="007B2D60"/>
    <w:rsid w:val="007B475C"/>
    <w:rsid w:val="007B5F0F"/>
    <w:rsid w:val="007B66DE"/>
    <w:rsid w:val="007B6935"/>
    <w:rsid w:val="007C2FB4"/>
    <w:rsid w:val="007C55E1"/>
    <w:rsid w:val="007E4126"/>
    <w:rsid w:val="007E68DC"/>
    <w:rsid w:val="007F2FE8"/>
    <w:rsid w:val="007F4728"/>
    <w:rsid w:val="007F71D6"/>
    <w:rsid w:val="00803E61"/>
    <w:rsid w:val="00807886"/>
    <w:rsid w:val="00807B2A"/>
    <w:rsid w:val="008143BE"/>
    <w:rsid w:val="008150A7"/>
    <w:rsid w:val="008214C5"/>
    <w:rsid w:val="00821B1E"/>
    <w:rsid w:val="00825ED9"/>
    <w:rsid w:val="00827889"/>
    <w:rsid w:val="00832809"/>
    <w:rsid w:val="00835EF6"/>
    <w:rsid w:val="0084604B"/>
    <w:rsid w:val="008466AB"/>
    <w:rsid w:val="00846718"/>
    <w:rsid w:val="0085073A"/>
    <w:rsid w:val="008509EC"/>
    <w:rsid w:val="0085477D"/>
    <w:rsid w:val="008547E8"/>
    <w:rsid w:val="00870B79"/>
    <w:rsid w:val="00871EE4"/>
    <w:rsid w:val="00876D4A"/>
    <w:rsid w:val="008902DB"/>
    <w:rsid w:val="008902FA"/>
    <w:rsid w:val="0089338D"/>
    <w:rsid w:val="00897279"/>
    <w:rsid w:val="008A270D"/>
    <w:rsid w:val="008A466B"/>
    <w:rsid w:val="008B0A1D"/>
    <w:rsid w:val="008B7129"/>
    <w:rsid w:val="008B759F"/>
    <w:rsid w:val="008D3E2A"/>
    <w:rsid w:val="008D4871"/>
    <w:rsid w:val="008E044E"/>
    <w:rsid w:val="008E2D57"/>
    <w:rsid w:val="008E3741"/>
    <w:rsid w:val="008E3A06"/>
    <w:rsid w:val="008E43DB"/>
    <w:rsid w:val="008E6415"/>
    <w:rsid w:val="00901806"/>
    <w:rsid w:val="0090499E"/>
    <w:rsid w:val="00926EB6"/>
    <w:rsid w:val="00941945"/>
    <w:rsid w:val="0094198F"/>
    <w:rsid w:val="009473A0"/>
    <w:rsid w:val="00947A29"/>
    <w:rsid w:val="009530E7"/>
    <w:rsid w:val="009546F6"/>
    <w:rsid w:val="00963434"/>
    <w:rsid w:val="00966237"/>
    <w:rsid w:val="0096734F"/>
    <w:rsid w:val="0097339B"/>
    <w:rsid w:val="009800C9"/>
    <w:rsid w:val="0098646A"/>
    <w:rsid w:val="00990217"/>
    <w:rsid w:val="009955DB"/>
    <w:rsid w:val="009A2D46"/>
    <w:rsid w:val="009A701B"/>
    <w:rsid w:val="009B7C01"/>
    <w:rsid w:val="009C3054"/>
    <w:rsid w:val="009D138D"/>
    <w:rsid w:val="009E2C83"/>
    <w:rsid w:val="009F014D"/>
    <w:rsid w:val="009F2784"/>
    <w:rsid w:val="009F29DD"/>
    <w:rsid w:val="009F3B30"/>
    <w:rsid w:val="009F6853"/>
    <w:rsid w:val="00A00831"/>
    <w:rsid w:val="00A03BC6"/>
    <w:rsid w:val="00A03E89"/>
    <w:rsid w:val="00A1010B"/>
    <w:rsid w:val="00A10414"/>
    <w:rsid w:val="00A13711"/>
    <w:rsid w:val="00A13C15"/>
    <w:rsid w:val="00A13FE3"/>
    <w:rsid w:val="00A2001B"/>
    <w:rsid w:val="00A21CD0"/>
    <w:rsid w:val="00A32E9B"/>
    <w:rsid w:val="00A33AB4"/>
    <w:rsid w:val="00A50796"/>
    <w:rsid w:val="00A513B0"/>
    <w:rsid w:val="00A53919"/>
    <w:rsid w:val="00A54530"/>
    <w:rsid w:val="00A54D62"/>
    <w:rsid w:val="00A55247"/>
    <w:rsid w:val="00A600ED"/>
    <w:rsid w:val="00A65D55"/>
    <w:rsid w:val="00A669BE"/>
    <w:rsid w:val="00A66DB9"/>
    <w:rsid w:val="00A86477"/>
    <w:rsid w:val="00A91F59"/>
    <w:rsid w:val="00AA3723"/>
    <w:rsid w:val="00AA5A14"/>
    <w:rsid w:val="00AA6686"/>
    <w:rsid w:val="00AA7482"/>
    <w:rsid w:val="00AC2586"/>
    <w:rsid w:val="00AC4195"/>
    <w:rsid w:val="00AC41F7"/>
    <w:rsid w:val="00AC5555"/>
    <w:rsid w:val="00AD3421"/>
    <w:rsid w:val="00AD38E0"/>
    <w:rsid w:val="00AD4A32"/>
    <w:rsid w:val="00AE2F4B"/>
    <w:rsid w:val="00AE2FE6"/>
    <w:rsid w:val="00B00363"/>
    <w:rsid w:val="00B053E5"/>
    <w:rsid w:val="00B07855"/>
    <w:rsid w:val="00B11DCA"/>
    <w:rsid w:val="00B12EA0"/>
    <w:rsid w:val="00B13153"/>
    <w:rsid w:val="00B17DFC"/>
    <w:rsid w:val="00B2065E"/>
    <w:rsid w:val="00B21D31"/>
    <w:rsid w:val="00B22750"/>
    <w:rsid w:val="00B27A59"/>
    <w:rsid w:val="00B30BA3"/>
    <w:rsid w:val="00B30C5F"/>
    <w:rsid w:val="00B45879"/>
    <w:rsid w:val="00B45D8D"/>
    <w:rsid w:val="00B51640"/>
    <w:rsid w:val="00B51E06"/>
    <w:rsid w:val="00B528A4"/>
    <w:rsid w:val="00B52940"/>
    <w:rsid w:val="00B53361"/>
    <w:rsid w:val="00B6164C"/>
    <w:rsid w:val="00B66D59"/>
    <w:rsid w:val="00B705BD"/>
    <w:rsid w:val="00B709D8"/>
    <w:rsid w:val="00B71B80"/>
    <w:rsid w:val="00B74E8D"/>
    <w:rsid w:val="00B753FA"/>
    <w:rsid w:val="00B75CC1"/>
    <w:rsid w:val="00B8126D"/>
    <w:rsid w:val="00B8633C"/>
    <w:rsid w:val="00B86C1A"/>
    <w:rsid w:val="00B902FB"/>
    <w:rsid w:val="00B9307B"/>
    <w:rsid w:val="00BA220D"/>
    <w:rsid w:val="00BA4C8F"/>
    <w:rsid w:val="00BC6C6A"/>
    <w:rsid w:val="00BC7B25"/>
    <w:rsid w:val="00BD20FC"/>
    <w:rsid w:val="00BD272E"/>
    <w:rsid w:val="00BE39BC"/>
    <w:rsid w:val="00BF00D0"/>
    <w:rsid w:val="00BF09CF"/>
    <w:rsid w:val="00BF0F3C"/>
    <w:rsid w:val="00BF2F0A"/>
    <w:rsid w:val="00BF3534"/>
    <w:rsid w:val="00BF4DF7"/>
    <w:rsid w:val="00BF765F"/>
    <w:rsid w:val="00C041FE"/>
    <w:rsid w:val="00C142BF"/>
    <w:rsid w:val="00C204F5"/>
    <w:rsid w:val="00C24E18"/>
    <w:rsid w:val="00C30BDF"/>
    <w:rsid w:val="00C50466"/>
    <w:rsid w:val="00C54519"/>
    <w:rsid w:val="00C572BA"/>
    <w:rsid w:val="00C6317D"/>
    <w:rsid w:val="00C63354"/>
    <w:rsid w:val="00C73726"/>
    <w:rsid w:val="00C7752B"/>
    <w:rsid w:val="00C80AB8"/>
    <w:rsid w:val="00C85AB0"/>
    <w:rsid w:val="00C85E1D"/>
    <w:rsid w:val="00C87E15"/>
    <w:rsid w:val="00C92E30"/>
    <w:rsid w:val="00C97C9B"/>
    <w:rsid w:val="00CA163B"/>
    <w:rsid w:val="00CA1C50"/>
    <w:rsid w:val="00CA37EC"/>
    <w:rsid w:val="00CA7A79"/>
    <w:rsid w:val="00CB0E41"/>
    <w:rsid w:val="00CB534D"/>
    <w:rsid w:val="00CB644A"/>
    <w:rsid w:val="00CC1A25"/>
    <w:rsid w:val="00CD3C8A"/>
    <w:rsid w:val="00CD400A"/>
    <w:rsid w:val="00CE3470"/>
    <w:rsid w:val="00CF55A8"/>
    <w:rsid w:val="00D01081"/>
    <w:rsid w:val="00D021A4"/>
    <w:rsid w:val="00D04CB9"/>
    <w:rsid w:val="00D06857"/>
    <w:rsid w:val="00D06D30"/>
    <w:rsid w:val="00D1094A"/>
    <w:rsid w:val="00D229E7"/>
    <w:rsid w:val="00D249D9"/>
    <w:rsid w:val="00D264D6"/>
    <w:rsid w:val="00D30AE8"/>
    <w:rsid w:val="00D33D63"/>
    <w:rsid w:val="00D34E12"/>
    <w:rsid w:val="00D37BE7"/>
    <w:rsid w:val="00D5355C"/>
    <w:rsid w:val="00D553AA"/>
    <w:rsid w:val="00D571F2"/>
    <w:rsid w:val="00D57B5E"/>
    <w:rsid w:val="00D6466F"/>
    <w:rsid w:val="00D66E3D"/>
    <w:rsid w:val="00D7013A"/>
    <w:rsid w:val="00D845B7"/>
    <w:rsid w:val="00D84C36"/>
    <w:rsid w:val="00D861D8"/>
    <w:rsid w:val="00D864E9"/>
    <w:rsid w:val="00D87345"/>
    <w:rsid w:val="00DA1AAF"/>
    <w:rsid w:val="00DA37A7"/>
    <w:rsid w:val="00DA3A31"/>
    <w:rsid w:val="00DA4CAF"/>
    <w:rsid w:val="00DA5037"/>
    <w:rsid w:val="00DB7A20"/>
    <w:rsid w:val="00DC1F06"/>
    <w:rsid w:val="00DC26AB"/>
    <w:rsid w:val="00DC3DC4"/>
    <w:rsid w:val="00DC5BC5"/>
    <w:rsid w:val="00DC5C29"/>
    <w:rsid w:val="00DD4C0C"/>
    <w:rsid w:val="00DD69ED"/>
    <w:rsid w:val="00DE05C5"/>
    <w:rsid w:val="00DE129A"/>
    <w:rsid w:val="00DE73C7"/>
    <w:rsid w:val="00DF6BEE"/>
    <w:rsid w:val="00E013E6"/>
    <w:rsid w:val="00E030CD"/>
    <w:rsid w:val="00E03C43"/>
    <w:rsid w:val="00E0462C"/>
    <w:rsid w:val="00E136AB"/>
    <w:rsid w:val="00E15C78"/>
    <w:rsid w:val="00E27288"/>
    <w:rsid w:val="00E363B2"/>
    <w:rsid w:val="00E409DC"/>
    <w:rsid w:val="00E4277D"/>
    <w:rsid w:val="00E46FC9"/>
    <w:rsid w:val="00E473F6"/>
    <w:rsid w:val="00E50847"/>
    <w:rsid w:val="00E608B0"/>
    <w:rsid w:val="00E60F61"/>
    <w:rsid w:val="00E62704"/>
    <w:rsid w:val="00E650DA"/>
    <w:rsid w:val="00E81142"/>
    <w:rsid w:val="00E8321E"/>
    <w:rsid w:val="00E905A7"/>
    <w:rsid w:val="00E9668D"/>
    <w:rsid w:val="00EA0F3B"/>
    <w:rsid w:val="00EA1216"/>
    <w:rsid w:val="00EA1683"/>
    <w:rsid w:val="00EA4BF9"/>
    <w:rsid w:val="00EB13DC"/>
    <w:rsid w:val="00EB3B18"/>
    <w:rsid w:val="00EB6589"/>
    <w:rsid w:val="00EC5472"/>
    <w:rsid w:val="00EC62D8"/>
    <w:rsid w:val="00EC6926"/>
    <w:rsid w:val="00EC7F07"/>
    <w:rsid w:val="00ED2C29"/>
    <w:rsid w:val="00ED5830"/>
    <w:rsid w:val="00ED7DBA"/>
    <w:rsid w:val="00EE5BA0"/>
    <w:rsid w:val="00EF0ED7"/>
    <w:rsid w:val="00F0379E"/>
    <w:rsid w:val="00F05F2E"/>
    <w:rsid w:val="00F11268"/>
    <w:rsid w:val="00F112D7"/>
    <w:rsid w:val="00F11383"/>
    <w:rsid w:val="00F14B30"/>
    <w:rsid w:val="00F2252F"/>
    <w:rsid w:val="00F22DDC"/>
    <w:rsid w:val="00F37021"/>
    <w:rsid w:val="00F42E9F"/>
    <w:rsid w:val="00F43E25"/>
    <w:rsid w:val="00F45A97"/>
    <w:rsid w:val="00F472DE"/>
    <w:rsid w:val="00F477E1"/>
    <w:rsid w:val="00F521F7"/>
    <w:rsid w:val="00F534E8"/>
    <w:rsid w:val="00F55330"/>
    <w:rsid w:val="00F61D14"/>
    <w:rsid w:val="00F61F11"/>
    <w:rsid w:val="00F62B11"/>
    <w:rsid w:val="00F6681E"/>
    <w:rsid w:val="00F67D4F"/>
    <w:rsid w:val="00F718F9"/>
    <w:rsid w:val="00F77BED"/>
    <w:rsid w:val="00F83E8A"/>
    <w:rsid w:val="00F855CA"/>
    <w:rsid w:val="00F90516"/>
    <w:rsid w:val="00F96AE0"/>
    <w:rsid w:val="00FA4267"/>
    <w:rsid w:val="00FA4FFC"/>
    <w:rsid w:val="00FB6AEC"/>
    <w:rsid w:val="00FB7B7B"/>
    <w:rsid w:val="00FC48BA"/>
    <w:rsid w:val="00FD066F"/>
    <w:rsid w:val="00FD251C"/>
    <w:rsid w:val="00FD7993"/>
    <w:rsid w:val="00FE0318"/>
    <w:rsid w:val="00FF29AA"/>
    <w:rsid w:val="00FF4E1B"/>
    <w:rsid w:val="00FF6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25D66"/>
  <w15:docId w15:val="{A05E07B1-365D-4C64-9B95-9EB70CB38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FB5"/>
    <w:pPr>
      <w:overflowPunct w:val="0"/>
      <w:autoSpaceDE w:val="0"/>
      <w:autoSpaceDN w:val="0"/>
      <w:adjustRightInd w:val="0"/>
      <w:spacing w:after="0" w:line="240" w:lineRule="auto"/>
    </w:pPr>
    <w:rPr>
      <w:rFonts w:ascii="Arial" w:eastAsia="Times New Roman" w:hAnsi="Arial"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754FB5"/>
    <w:rPr>
      <w:noProof w:val="0"/>
      <w:sz w:val="24"/>
    </w:rPr>
  </w:style>
  <w:style w:type="character" w:customStyle="1" w:styleId="BodyTextChar">
    <w:name w:val="Body Text Char"/>
    <w:basedOn w:val="DefaultParagraphFont"/>
    <w:link w:val="BodyText"/>
    <w:rsid w:val="00754FB5"/>
    <w:rPr>
      <w:rFonts w:ascii="Arial" w:eastAsia="Times New Roman" w:hAnsi="Arial" w:cs="Times New Roman"/>
      <w:sz w:val="24"/>
      <w:szCs w:val="20"/>
    </w:rPr>
  </w:style>
  <w:style w:type="paragraph" w:styleId="ListParagraph">
    <w:name w:val="List Paragraph"/>
    <w:basedOn w:val="Normal"/>
    <w:uiPriority w:val="99"/>
    <w:qFormat/>
    <w:rsid w:val="00754FB5"/>
    <w:pPr>
      <w:ind w:left="720"/>
      <w:contextualSpacing/>
    </w:pPr>
  </w:style>
  <w:style w:type="paragraph" w:customStyle="1" w:styleId="Default">
    <w:name w:val="Default"/>
    <w:rsid w:val="00754FB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546F6"/>
    <w:rPr>
      <w:sz w:val="16"/>
      <w:szCs w:val="16"/>
    </w:rPr>
  </w:style>
  <w:style w:type="paragraph" w:styleId="CommentText">
    <w:name w:val="annotation text"/>
    <w:basedOn w:val="Normal"/>
    <w:link w:val="CommentTextChar"/>
    <w:uiPriority w:val="99"/>
    <w:semiHidden/>
    <w:unhideWhenUsed/>
    <w:rsid w:val="009546F6"/>
  </w:style>
  <w:style w:type="character" w:customStyle="1" w:styleId="CommentTextChar">
    <w:name w:val="Comment Text Char"/>
    <w:basedOn w:val="DefaultParagraphFont"/>
    <w:link w:val="CommentText"/>
    <w:uiPriority w:val="99"/>
    <w:semiHidden/>
    <w:rsid w:val="009546F6"/>
    <w:rPr>
      <w:rFonts w:ascii="Arial" w:eastAsia="Times New Roman" w:hAnsi="Arial" w:cs="Times New Roman"/>
      <w:noProof/>
      <w:sz w:val="20"/>
      <w:szCs w:val="20"/>
    </w:rPr>
  </w:style>
  <w:style w:type="paragraph" w:styleId="CommentSubject">
    <w:name w:val="annotation subject"/>
    <w:basedOn w:val="CommentText"/>
    <w:next w:val="CommentText"/>
    <w:link w:val="CommentSubjectChar"/>
    <w:uiPriority w:val="99"/>
    <w:semiHidden/>
    <w:unhideWhenUsed/>
    <w:rsid w:val="009546F6"/>
    <w:rPr>
      <w:b/>
      <w:bCs/>
    </w:rPr>
  </w:style>
  <w:style w:type="character" w:customStyle="1" w:styleId="CommentSubjectChar">
    <w:name w:val="Comment Subject Char"/>
    <w:basedOn w:val="CommentTextChar"/>
    <w:link w:val="CommentSubject"/>
    <w:uiPriority w:val="99"/>
    <w:semiHidden/>
    <w:rsid w:val="009546F6"/>
    <w:rPr>
      <w:rFonts w:ascii="Arial" w:eastAsia="Times New Roman" w:hAnsi="Arial" w:cs="Times New Roman"/>
      <w:b/>
      <w:bCs/>
      <w:noProof/>
      <w:sz w:val="20"/>
      <w:szCs w:val="20"/>
    </w:rPr>
  </w:style>
  <w:style w:type="paragraph" w:styleId="BalloonText">
    <w:name w:val="Balloon Text"/>
    <w:basedOn w:val="Normal"/>
    <w:link w:val="BalloonTextChar"/>
    <w:uiPriority w:val="99"/>
    <w:semiHidden/>
    <w:unhideWhenUsed/>
    <w:rsid w:val="009546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6F6"/>
    <w:rPr>
      <w:rFonts w:ascii="Segoe UI" w:eastAsia="Times New Roman" w:hAnsi="Segoe UI" w:cs="Segoe UI"/>
      <w:noProof/>
      <w:sz w:val="18"/>
      <w:szCs w:val="18"/>
    </w:rPr>
  </w:style>
  <w:style w:type="paragraph" w:styleId="Header">
    <w:name w:val="header"/>
    <w:basedOn w:val="Normal"/>
    <w:link w:val="HeaderChar"/>
    <w:uiPriority w:val="99"/>
    <w:unhideWhenUsed/>
    <w:rsid w:val="008214C5"/>
    <w:pPr>
      <w:tabs>
        <w:tab w:val="center" w:pos="4680"/>
        <w:tab w:val="right" w:pos="9360"/>
      </w:tabs>
    </w:pPr>
  </w:style>
  <w:style w:type="character" w:customStyle="1" w:styleId="HeaderChar">
    <w:name w:val="Header Char"/>
    <w:basedOn w:val="DefaultParagraphFont"/>
    <w:link w:val="Header"/>
    <w:uiPriority w:val="99"/>
    <w:rsid w:val="008214C5"/>
    <w:rPr>
      <w:rFonts w:ascii="Arial" w:eastAsia="Times New Roman" w:hAnsi="Arial" w:cs="Times New Roman"/>
      <w:noProof/>
      <w:sz w:val="20"/>
      <w:szCs w:val="20"/>
    </w:rPr>
  </w:style>
  <w:style w:type="paragraph" w:styleId="Footer">
    <w:name w:val="footer"/>
    <w:basedOn w:val="Normal"/>
    <w:link w:val="FooterChar"/>
    <w:uiPriority w:val="99"/>
    <w:unhideWhenUsed/>
    <w:rsid w:val="008214C5"/>
    <w:pPr>
      <w:tabs>
        <w:tab w:val="center" w:pos="4680"/>
        <w:tab w:val="right" w:pos="9360"/>
      </w:tabs>
    </w:pPr>
  </w:style>
  <w:style w:type="character" w:customStyle="1" w:styleId="FooterChar">
    <w:name w:val="Footer Char"/>
    <w:basedOn w:val="DefaultParagraphFont"/>
    <w:link w:val="Footer"/>
    <w:uiPriority w:val="99"/>
    <w:rsid w:val="008214C5"/>
    <w:rPr>
      <w:rFonts w:ascii="Arial" w:eastAsia="Times New Roman" w:hAnsi="Arial" w:cs="Times New Roman"/>
      <w:noProof/>
      <w:sz w:val="20"/>
      <w:szCs w:val="20"/>
    </w:rPr>
  </w:style>
  <w:style w:type="paragraph" w:styleId="Revision">
    <w:name w:val="Revision"/>
    <w:hidden/>
    <w:uiPriority w:val="99"/>
    <w:semiHidden/>
    <w:rsid w:val="008214C5"/>
    <w:pPr>
      <w:spacing w:after="0" w:line="240" w:lineRule="auto"/>
    </w:pPr>
    <w:rPr>
      <w:rFonts w:ascii="Arial" w:eastAsia="Times New Roman" w:hAnsi="Arial" w:cs="Times New Roman"/>
      <w:noProof/>
      <w:sz w:val="20"/>
      <w:szCs w:val="20"/>
    </w:rPr>
  </w:style>
  <w:style w:type="character" w:styleId="Hyperlink">
    <w:name w:val="Hyperlink"/>
    <w:basedOn w:val="DefaultParagraphFont"/>
    <w:uiPriority w:val="99"/>
    <w:unhideWhenUsed/>
    <w:rsid w:val="00FD7993"/>
    <w:rPr>
      <w:color w:val="0563C1" w:themeColor="hyperlink"/>
      <w:u w:val="single"/>
    </w:rPr>
  </w:style>
  <w:style w:type="paragraph" w:styleId="FootnoteText">
    <w:name w:val="footnote text"/>
    <w:basedOn w:val="Normal"/>
    <w:link w:val="FootnoteTextChar"/>
    <w:uiPriority w:val="99"/>
    <w:semiHidden/>
    <w:unhideWhenUsed/>
    <w:rsid w:val="00EF0ED7"/>
  </w:style>
  <w:style w:type="character" w:customStyle="1" w:styleId="FootnoteTextChar">
    <w:name w:val="Footnote Text Char"/>
    <w:basedOn w:val="DefaultParagraphFont"/>
    <w:link w:val="FootnoteText"/>
    <w:uiPriority w:val="99"/>
    <w:semiHidden/>
    <w:rsid w:val="00EF0ED7"/>
    <w:rPr>
      <w:rFonts w:ascii="Arial" w:eastAsia="Times New Roman" w:hAnsi="Arial" w:cs="Times New Roman"/>
      <w:noProof/>
      <w:sz w:val="20"/>
      <w:szCs w:val="20"/>
    </w:rPr>
  </w:style>
  <w:style w:type="character" w:styleId="FootnoteReference">
    <w:name w:val="footnote reference"/>
    <w:basedOn w:val="DefaultParagraphFont"/>
    <w:uiPriority w:val="99"/>
    <w:semiHidden/>
    <w:unhideWhenUsed/>
    <w:rsid w:val="00EF0ED7"/>
    <w:rPr>
      <w:vertAlign w:val="superscript"/>
    </w:rPr>
  </w:style>
  <w:style w:type="paragraph" w:styleId="EndnoteText">
    <w:name w:val="endnote text"/>
    <w:basedOn w:val="Normal"/>
    <w:link w:val="EndnoteTextChar"/>
    <w:uiPriority w:val="99"/>
    <w:semiHidden/>
    <w:unhideWhenUsed/>
    <w:rsid w:val="00EF0ED7"/>
  </w:style>
  <w:style w:type="character" w:customStyle="1" w:styleId="EndnoteTextChar">
    <w:name w:val="Endnote Text Char"/>
    <w:basedOn w:val="DefaultParagraphFont"/>
    <w:link w:val="EndnoteText"/>
    <w:uiPriority w:val="99"/>
    <w:semiHidden/>
    <w:rsid w:val="00EF0ED7"/>
    <w:rPr>
      <w:rFonts w:ascii="Arial" w:eastAsia="Times New Roman" w:hAnsi="Arial" w:cs="Times New Roman"/>
      <w:noProof/>
      <w:sz w:val="20"/>
      <w:szCs w:val="20"/>
    </w:rPr>
  </w:style>
  <w:style w:type="character" w:styleId="EndnoteReference">
    <w:name w:val="endnote reference"/>
    <w:basedOn w:val="DefaultParagraphFont"/>
    <w:uiPriority w:val="99"/>
    <w:semiHidden/>
    <w:unhideWhenUsed/>
    <w:rsid w:val="00EF0ED7"/>
    <w:rPr>
      <w:vertAlign w:val="superscript"/>
    </w:rPr>
  </w:style>
  <w:style w:type="character" w:styleId="UnresolvedMention">
    <w:name w:val="Unresolved Mention"/>
    <w:basedOn w:val="DefaultParagraphFont"/>
    <w:uiPriority w:val="99"/>
    <w:semiHidden/>
    <w:unhideWhenUsed/>
    <w:rsid w:val="00480CDE"/>
    <w:rPr>
      <w:color w:val="605E5C"/>
      <w:shd w:val="clear" w:color="auto" w:fill="E1DFDD"/>
    </w:rPr>
  </w:style>
  <w:style w:type="paragraph" w:styleId="NoSpacing">
    <w:name w:val="No Spacing"/>
    <w:uiPriority w:val="1"/>
    <w:qFormat/>
    <w:rsid w:val="00DA5037"/>
    <w:pPr>
      <w:overflowPunct w:val="0"/>
      <w:autoSpaceDE w:val="0"/>
      <w:autoSpaceDN w:val="0"/>
      <w:adjustRightInd w:val="0"/>
      <w:spacing w:after="0" w:line="240" w:lineRule="auto"/>
    </w:pPr>
    <w:rPr>
      <w:rFonts w:ascii="Arial" w:eastAsia="Times New Roman" w:hAnsi="Arial"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374683">
      <w:bodyDiv w:val="1"/>
      <w:marLeft w:val="0"/>
      <w:marRight w:val="0"/>
      <w:marTop w:val="0"/>
      <w:marBottom w:val="0"/>
      <w:divBdr>
        <w:top w:val="none" w:sz="0" w:space="0" w:color="auto"/>
        <w:left w:val="none" w:sz="0" w:space="0" w:color="auto"/>
        <w:bottom w:val="none" w:sz="0" w:space="0" w:color="auto"/>
        <w:right w:val="none" w:sz="0" w:space="0" w:color="auto"/>
      </w:divBdr>
    </w:div>
    <w:div w:id="1164470397">
      <w:bodyDiv w:val="1"/>
      <w:marLeft w:val="0"/>
      <w:marRight w:val="0"/>
      <w:marTop w:val="0"/>
      <w:marBottom w:val="0"/>
      <w:divBdr>
        <w:top w:val="none" w:sz="0" w:space="0" w:color="auto"/>
        <w:left w:val="none" w:sz="0" w:space="0" w:color="auto"/>
        <w:bottom w:val="none" w:sz="0" w:space="0" w:color="auto"/>
        <w:right w:val="none" w:sz="0" w:space="0" w:color="auto"/>
      </w:divBdr>
    </w:div>
    <w:div w:id="169649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scott@bf-wdc.org" TargetMode="External"/><Relationship Id="rId4" Type="http://schemas.openxmlformats.org/officeDocument/2006/relationships/settings" Target="settings.xml"/><Relationship Id="rId9" Type="http://schemas.openxmlformats.org/officeDocument/2006/relationships/hyperlink" Target="https://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27889-52F8-4469-9DEF-063555F2A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TotalTime>
  <Pages>11</Pages>
  <Words>3415</Words>
  <Characters>19471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Garcia</dc:creator>
  <cp:lastModifiedBy>David Chavey-Reynaud</cp:lastModifiedBy>
  <cp:revision>112</cp:revision>
  <cp:lastPrinted>2019-07-16T21:37:00Z</cp:lastPrinted>
  <dcterms:created xsi:type="dcterms:W3CDTF">2018-04-04T18:36:00Z</dcterms:created>
  <dcterms:modified xsi:type="dcterms:W3CDTF">2022-07-27T19:04:00Z</dcterms:modified>
</cp:coreProperties>
</file>