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D123" w14:textId="7CF5EA77" w:rsidR="001D1947" w:rsidRDefault="001D1947" w:rsidP="001D194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w Cen MT" w:eastAsiaTheme="minorEastAsia" w:hAnsi="Tw Cen MT"/>
          <w:noProof/>
          <w:color w:val="0000FF"/>
          <w:sz w:val="20"/>
          <w:szCs w:val="20"/>
        </w:rPr>
        <w:drawing>
          <wp:inline distT="0" distB="0" distL="0" distR="0" wp14:anchorId="0130D03F" wp14:editId="48B1A706">
            <wp:extent cx="2344420" cy="1313180"/>
            <wp:effectExtent l="0" t="0" r="0" b="1270"/>
            <wp:docPr id="3" name="Picture 3" descr="LOGOTEST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EST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E86B" w14:textId="096EF719" w:rsidR="00B11F39" w:rsidRDefault="00CA49D1">
      <w:pPr>
        <w:rPr>
          <w:sz w:val="24"/>
          <w:szCs w:val="24"/>
        </w:rPr>
      </w:pPr>
      <w:r>
        <w:rPr>
          <w:sz w:val="24"/>
          <w:szCs w:val="24"/>
        </w:rPr>
        <w:t>March 17, 2020</w:t>
      </w:r>
    </w:p>
    <w:p w14:paraId="4C3FBD6B" w14:textId="76BBBA02" w:rsidR="00CA49D1" w:rsidRDefault="00CA49D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A77F9">
        <w:rPr>
          <w:sz w:val="24"/>
          <w:szCs w:val="24"/>
        </w:rPr>
        <w:t>Tri-Cities</w:t>
      </w:r>
      <w:r>
        <w:rPr>
          <w:sz w:val="24"/>
          <w:szCs w:val="24"/>
        </w:rPr>
        <w:t>,</w:t>
      </w:r>
    </w:p>
    <w:p w14:paraId="6D492142" w14:textId="123E7031" w:rsidR="00CA49D1" w:rsidRDefault="00CA49D1">
      <w:pPr>
        <w:rPr>
          <w:sz w:val="24"/>
          <w:szCs w:val="24"/>
        </w:rPr>
      </w:pPr>
      <w:r>
        <w:rPr>
          <w:sz w:val="24"/>
          <w:szCs w:val="24"/>
        </w:rPr>
        <w:t xml:space="preserve">The Benton – Franklin Workforce Development Council (BFWDC) is closely monitoring COVID-19, also known as novel coronavirus. As the situation evolves quickly, we have put together </w:t>
      </w:r>
      <w:r w:rsidR="006E6E70">
        <w:rPr>
          <w:sz w:val="24"/>
          <w:szCs w:val="24"/>
        </w:rPr>
        <w:t xml:space="preserve">a list of </w:t>
      </w:r>
      <w:r>
        <w:rPr>
          <w:sz w:val="24"/>
          <w:szCs w:val="24"/>
        </w:rPr>
        <w:t xml:space="preserve">resources available for those impacted. You can find out more by clicking </w:t>
      </w:r>
      <w:hyperlink r:id="rId6" w:history="1">
        <w:r w:rsidRPr="00144994">
          <w:rPr>
            <w:rStyle w:val="Hyperlink"/>
            <w:sz w:val="24"/>
            <w:szCs w:val="24"/>
          </w:rPr>
          <w:t>here</w:t>
        </w:r>
      </w:hyperlink>
      <w:r w:rsidRPr="001449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We </w:t>
      </w:r>
      <w:r w:rsidR="006E6E70">
        <w:rPr>
          <w:sz w:val="24"/>
          <w:szCs w:val="24"/>
        </w:rPr>
        <w:t>commit to keeping our communities u</w:t>
      </w:r>
      <w:r>
        <w:rPr>
          <w:sz w:val="24"/>
          <w:szCs w:val="24"/>
        </w:rPr>
        <w:t>pdate</w:t>
      </w:r>
      <w:r w:rsidR="006E6E70">
        <w:rPr>
          <w:sz w:val="24"/>
          <w:szCs w:val="24"/>
        </w:rPr>
        <w:t>d through our website and social media account</w:t>
      </w:r>
      <w:r w:rsidR="001D1947">
        <w:rPr>
          <w:sz w:val="24"/>
          <w:szCs w:val="24"/>
        </w:rPr>
        <w:t xml:space="preserve">, </w:t>
      </w:r>
      <w:hyperlink r:id="rId7" w:history="1">
        <w:r w:rsidR="001D1947" w:rsidRPr="001D1947">
          <w:rPr>
            <w:rStyle w:val="Hyperlink"/>
            <w:sz w:val="24"/>
            <w:szCs w:val="24"/>
          </w:rPr>
          <w:t>Facebook</w:t>
        </w:r>
      </w:hyperlink>
      <w:r w:rsidR="006E6E70">
        <w:rPr>
          <w:sz w:val="24"/>
          <w:szCs w:val="24"/>
        </w:rPr>
        <w:t xml:space="preserve">. </w:t>
      </w:r>
    </w:p>
    <w:p w14:paraId="406B8A55" w14:textId="760DC539" w:rsidR="00CA49D1" w:rsidRDefault="00CA49D1">
      <w:pPr>
        <w:rPr>
          <w:sz w:val="24"/>
          <w:szCs w:val="24"/>
        </w:rPr>
      </w:pPr>
      <w:r>
        <w:rPr>
          <w:sz w:val="24"/>
          <w:szCs w:val="24"/>
        </w:rPr>
        <w:t xml:space="preserve">We encourage everyone to be aware of symptoms, how it spreads, prevention, stigma and the current </w:t>
      </w:r>
      <w:r w:rsidR="002006A9">
        <w:rPr>
          <w:sz w:val="24"/>
          <w:szCs w:val="24"/>
        </w:rPr>
        <w:t>status of COVID-19 through official channels. The BFWDC Board and Staff will continue to advocate on behalf of impacted businesses and works in Benton and Franklin Counties.</w:t>
      </w:r>
    </w:p>
    <w:p w14:paraId="1942D85F" w14:textId="0062C88B" w:rsidR="007F69B2" w:rsidRDefault="008A77F9">
      <w:pPr>
        <w:rPr>
          <w:sz w:val="24"/>
          <w:szCs w:val="24"/>
        </w:rPr>
      </w:pPr>
      <w:r>
        <w:rPr>
          <w:sz w:val="24"/>
          <w:szCs w:val="24"/>
        </w:rPr>
        <w:t xml:space="preserve">The health and safety of my employees, their families, and our community </w:t>
      </w:r>
      <w:r w:rsidR="006E6E70">
        <w:rPr>
          <w:sz w:val="24"/>
          <w:szCs w:val="24"/>
        </w:rPr>
        <w:t>are</w:t>
      </w:r>
      <w:r>
        <w:rPr>
          <w:sz w:val="24"/>
          <w:szCs w:val="24"/>
        </w:rPr>
        <w:t xml:space="preserve"> of critical importan</w:t>
      </w:r>
      <w:r w:rsidR="006E6E70">
        <w:rPr>
          <w:sz w:val="24"/>
          <w:szCs w:val="24"/>
        </w:rPr>
        <w:t>ce</w:t>
      </w:r>
      <w:r>
        <w:rPr>
          <w:sz w:val="24"/>
          <w:szCs w:val="24"/>
        </w:rPr>
        <w:t xml:space="preserve"> to me. </w:t>
      </w:r>
      <w:r w:rsidR="00C72F10">
        <w:rPr>
          <w:sz w:val="24"/>
          <w:szCs w:val="24"/>
        </w:rPr>
        <w:t xml:space="preserve">We are following recommendations for social distancing and </w:t>
      </w:r>
      <w:r w:rsidR="006E6E70">
        <w:rPr>
          <w:sz w:val="24"/>
          <w:szCs w:val="24"/>
        </w:rPr>
        <w:t>through</w:t>
      </w:r>
      <w:r w:rsidR="00C72F10">
        <w:rPr>
          <w:sz w:val="24"/>
          <w:szCs w:val="24"/>
        </w:rPr>
        <w:t xml:space="preserve"> careful consideration have decided that effective Wednesday, March 18</w:t>
      </w:r>
      <w:r w:rsidR="00C72F10" w:rsidRPr="00C72F10">
        <w:rPr>
          <w:sz w:val="24"/>
          <w:szCs w:val="24"/>
          <w:vertAlign w:val="superscript"/>
        </w:rPr>
        <w:t>th</w:t>
      </w:r>
      <w:r w:rsidR="00C72F10">
        <w:rPr>
          <w:sz w:val="24"/>
          <w:szCs w:val="24"/>
        </w:rPr>
        <w:t>, 2020 our teams will work remotely and have rescheduled in-person meeting</w:t>
      </w:r>
      <w:r w:rsidR="006E6E70">
        <w:rPr>
          <w:sz w:val="24"/>
          <w:szCs w:val="24"/>
        </w:rPr>
        <w:t>s</w:t>
      </w:r>
      <w:r w:rsidR="00C72F10">
        <w:rPr>
          <w:sz w:val="24"/>
          <w:szCs w:val="24"/>
        </w:rPr>
        <w:t xml:space="preserve"> to conference calls</w:t>
      </w:r>
      <w:r w:rsidR="007F69B2">
        <w:rPr>
          <w:sz w:val="24"/>
          <w:szCs w:val="24"/>
        </w:rPr>
        <w:t>/</w:t>
      </w:r>
      <w:r w:rsidR="00C72F10">
        <w:rPr>
          <w:sz w:val="24"/>
          <w:szCs w:val="24"/>
        </w:rPr>
        <w:t>virtual meetings. Our tentative reopening date is Monday, April 6</w:t>
      </w:r>
      <w:r w:rsidR="00C72F10" w:rsidRPr="00C72F10">
        <w:rPr>
          <w:sz w:val="24"/>
          <w:szCs w:val="24"/>
          <w:vertAlign w:val="superscript"/>
        </w:rPr>
        <w:t>th</w:t>
      </w:r>
      <w:r w:rsidR="007F69B2">
        <w:rPr>
          <w:sz w:val="24"/>
          <w:szCs w:val="24"/>
        </w:rPr>
        <w:t xml:space="preserve">, 2020.  </w:t>
      </w:r>
    </w:p>
    <w:p w14:paraId="095402BD" w14:textId="68B42D92" w:rsidR="002006A9" w:rsidRPr="007F69B2" w:rsidRDefault="00C72F10">
      <w:pPr>
        <w:rPr>
          <w:sz w:val="24"/>
          <w:szCs w:val="24"/>
        </w:rPr>
      </w:pPr>
      <w:r>
        <w:rPr>
          <w:sz w:val="24"/>
          <w:szCs w:val="24"/>
        </w:rPr>
        <w:t>We value our relationship and your partnership. W</w:t>
      </w:r>
      <w:r w:rsidR="006E6E7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are committed to </w:t>
      </w:r>
      <w:r w:rsidR="006E6E70">
        <w:rPr>
          <w:sz w:val="24"/>
          <w:szCs w:val="24"/>
        </w:rPr>
        <w:t>continue business</w:t>
      </w:r>
      <w:r>
        <w:rPr>
          <w:sz w:val="24"/>
          <w:szCs w:val="24"/>
        </w:rPr>
        <w:t xml:space="preserve"> during this unprecedented situation.</w:t>
      </w:r>
      <w:r w:rsidR="007F69B2">
        <w:rPr>
          <w:sz w:val="24"/>
          <w:szCs w:val="24"/>
        </w:rPr>
        <w:t xml:space="preserve"> Should questions or concerns arise, please </w:t>
      </w:r>
      <w:r>
        <w:rPr>
          <w:sz w:val="24"/>
          <w:szCs w:val="24"/>
        </w:rPr>
        <w:t xml:space="preserve">do not hesitate </w:t>
      </w:r>
      <w:r w:rsidR="007F69B2">
        <w:rPr>
          <w:sz w:val="24"/>
          <w:szCs w:val="24"/>
        </w:rPr>
        <w:t xml:space="preserve">to contact me or any of the BFWDC staff. </w:t>
      </w:r>
    </w:p>
    <w:p w14:paraId="1F5EC480" w14:textId="6B7BD3FC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Tiffany Scott, CEO – </w:t>
      </w:r>
      <w:hyperlink r:id="rId8" w:history="1">
        <w:r w:rsidRPr="00A43EFC">
          <w:rPr>
            <w:rStyle w:val="Hyperlink"/>
            <w:sz w:val="24"/>
            <w:szCs w:val="24"/>
          </w:rPr>
          <w:t>tscott@bf-wdc.org</w:t>
        </w:r>
      </w:hyperlink>
    </w:p>
    <w:p w14:paraId="7F65C0DE" w14:textId="1F06D4A4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Jan Warren, Fiscal Manager – </w:t>
      </w:r>
      <w:hyperlink r:id="rId9" w:history="1">
        <w:r w:rsidRPr="00A43EFC">
          <w:rPr>
            <w:rStyle w:val="Hyperlink"/>
            <w:sz w:val="24"/>
            <w:szCs w:val="24"/>
          </w:rPr>
          <w:t>jwarren@bf-wdc.org</w:t>
        </w:r>
      </w:hyperlink>
    </w:p>
    <w:p w14:paraId="7BB34A8A" w14:textId="3024E96D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Diana Hamilton, Workforce Programs Manager – </w:t>
      </w:r>
      <w:hyperlink r:id="rId10" w:history="1">
        <w:r w:rsidRPr="00A43EFC">
          <w:rPr>
            <w:rStyle w:val="Hyperlink"/>
            <w:sz w:val="24"/>
            <w:szCs w:val="24"/>
          </w:rPr>
          <w:t>dhamilton@bf-wdc.org</w:t>
        </w:r>
      </w:hyperlink>
    </w:p>
    <w:p w14:paraId="660AE923" w14:textId="3885FE6B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Cynthia Garcia, Youth Initiatives Manager/EO Officer – </w:t>
      </w:r>
      <w:hyperlink r:id="rId11" w:history="1">
        <w:r w:rsidRPr="00A43EFC">
          <w:rPr>
            <w:rStyle w:val="Hyperlink"/>
            <w:sz w:val="24"/>
            <w:szCs w:val="24"/>
          </w:rPr>
          <w:t>cgarcia@bf-wdc.org</w:t>
        </w:r>
      </w:hyperlink>
    </w:p>
    <w:p w14:paraId="488E3338" w14:textId="3127C52F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Jamilet Nerell, Community Programs Manager – </w:t>
      </w:r>
      <w:hyperlink r:id="rId12" w:history="1">
        <w:r w:rsidRPr="00A43EFC">
          <w:rPr>
            <w:rStyle w:val="Hyperlink"/>
            <w:sz w:val="24"/>
            <w:szCs w:val="24"/>
          </w:rPr>
          <w:t>jnerell@bf-wdc.org</w:t>
        </w:r>
      </w:hyperlink>
    </w:p>
    <w:p w14:paraId="6D0264AA" w14:textId="7EFD652E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Becky Smith, Office Manager – </w:t>
      </w:r>
      <w:hyperlink r:id="rId13" w:history="1">
        <w:r w:rsidRPr="00A43EFC">
          <w:rPr>
            <w:rStyle w:val="Hyperlink"/>
            <w:sz w:val="24"/>
            <w:szCs w:val="24"/>
          </w:rPr>
          <w:t>bsmith@bf-wdc.org</w:t>
        </w:r>
      </w:hyperlink>
    </w:p>
    <w:p w14:paraId="5A1F8547" w14:textId="77777777" w:rsidR="001D1947" w:rsidRDefault="001D1947" w:rsidP="001D1947">
      <w:pPr>
        <w:spacing w:after="0" w:line="240" w:lineRule="auto"/>
        <w:ind w:left="720"/>
        <w:rPr>
          <w:sz w:val="24"/>
          <w:szCs w:val="24"/>
        </w:rPr>
      </w:pPr>
    </w:p>
    <w:p w14:paraId="42567FD8" w14:textId="6C193DA5" w:rsidR="00CB5C2A" w:rsidRDefault="008A77F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9FE8059" w14:textId="6BC71E1E" w:rsidR="008A77F9" w:rsidRDefault="001D1947" w:rsidP="001D1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Tiffany Scott, CEO</w:t>
      </w:r>
    </w:p>
    <w:p w14:paraId="50DB58A9" w14:textId="579C3073" w:rsidR="001D1947" w:rsidRDefault="001D1947" w:rsidP="001D1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Benton-Franklin Workforce Development Council</w:t>
      </w:r>
    </w:p>
    <w:p w14:paraId="1DFB955B" w14:textId="029AD70D" w:rsidR="001D1947" w:rsidRPr="00CA49D1" w:rsidRDefault="001D1947" w:rsidP="001D1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509-734-5993</w:t>
      </w:r>
    </w:p>
    <w:sectPr w:rsidR="001D1947" w:rsidRPr="00CA49D1" w:rsidSect="0014499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66"/>
    <w:rsid w:val="000D1E77"/>
    <w:rsid w:val="00144994"/>
    <w:rsid w:val="001D1947"/>
    <w:rsid w:val="002006A9"/>
    <w:rsid w:val="00540266"/>
    <w:rsid w:val="006E6E70"/>
    <w:rsid w:val="007F69B2"/>
    <w:rsid w:val="008A77F9"/>
    <w:rsid w:val="00B11F39"/>
    <w:rsid w:val="00C72F10"/>
    <w:rsid w:val="00CA49D1"/>
    <w:rsid w:val="00C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8383"/>
  <w15:chartTrackingRefBased/>
  <w15:docId w15:val="{B3EC11C9-59A7-4698-9E4E-0AEC201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ott@bf-wdc.org" TargetMode="External"/><Relationship Id="rId13" Type="http://schemas.openxmlformats.org/officeDocument/2006/relationships/hyperlink" Target="mailto:bsmith@bf-wd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FWDC/" TargetMode="External"/><Relationship Id="rId12" Type="http://schemas.openxmlformats.org/officeDocument/2006/relationships/hyperlink" Target="mailto:jnerell@bf-wd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tonfranklinwdc.com/covid-19" TargetMode="External"/><Relationship Id="rId11" Type="http://schemas.openxmlformats.org/officeDocument/2006/relationships/hyperlink" Target="mailto:cgarcia@bf-wdc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hamilton@bf-wdc.org" TargetMode="External"/><Relationship Id="rId4" Type="http://schemas.openxmlformats.org/officeDocument/2006/relationships/hyperlink" Target="https://www.bentonfranklinwdc.com/" TargetMode="External"/><Relationship Id="rId9" Type="http://schemas.openxmlformats.org/officeDocument/2006/relationships/hyperlink" Target="mailto:jwarren@bf-wd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Scott</dc:creator>
  <cp:keywords/>
  <dc:description/>
  <cp:lastModifiedBy>Becky Smith</cp:lastModifiedBy>
  <cp:revision>2</cp:revision>
  <dcterms:created xsi:type="dcterms:W3CDTF">2020-03-18T22:54:00Z</dcterms:created>
  <dcterms:modified xsi:type="dcterms:W3CDTF">2020-03-18T22:54:00Z</dcterms:modified>
</cp:coreProperties>
</file>